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27505" w14:textId="125434EC" w:rsidR="00636046" w:rsidRPr="00347BC7" w:rsidRDefault="00636046"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bookmarkStart w:id="0" w:name="OLE_LINK1"/>
      <w:bookmarkStart w:id="1" w:name="OLE_LINK2"/>
      <w:r w:rsidRPr="00347BC7">
        <w:rPr>
          <w:rFonts w:ascii="Arial" w:eastAsia="바탕" w:hAnsi="Arial" w:cs="Arial"/>
          <w:b/>
          <w:bCs/>
          <w:snapToGrid w:val="0"/>
          <w:kern w:val="2"/>
          <w:sz w:val="24"/>
          <w:szCs w:val="24"/>
          <w:lang w:eastAsia="ko-KR"/>
        </w:rPr>
        <w:t>3GPP TSG RAN WG1 #9</w:t>
      </w:r>
      <w:r w:rsidR="00221FD2">
        <w:rPr>
          <w:rFonts w:ascii="Arial" w:eastAsia="바탕" w:hAnsi="Arial" w:cs="Arial"/>
          <w:b/>
          <w:bCs/>
          <w:snapToGrid w:val="0"/>
          <w:kern w:val="2"/>
          <w:sz w:val="24"/>
          <w:szCs w:val="24"/>
          <w:lang w:eastAsia="ko-KR"/>
        </w:rPr>
        <w:t>9</w:t>
      </w:r>
      <w:r w:rsidRPr="00347BC7">
        <w:rPr>
          <w:rFonts w:ascii="Arial" w:eastAsia="바탕" w:hAnsi="Arial" w:cs="Arial"/>
          <w:b/>
          <w:bCs/>
          <w:snapToGrid w:val="0"/>
          <w:kern w:val="2"/>
          <w:sz w:val="24"/>
          <w:szCs w:val="24"/>
          <w:lang w:eastAsia="ko-KR"/>
        </w:rPr>
        <w:t xml:space="preserve"> Meeting</w:t>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t xml:space="preserve">  </w:t>
      </w:r>
      <w:r w:rsidRPr="00347BC7">
        <w:rPr>
          <w:rFonts w:ascii="Arial" w:eastAsia="바탕" w:hAnsi="Arial" w:cs="Arial"/>
          <w:b/>
          <w:bCs/>
          <w:snapToGrid w:val="0"/>
          <w:kern w:val="2"/>
          <w:sz w:val="24"/>
          <w:szCs w:val="24"/>
          <w:lang w:eastAsia="ko-KR"/>
        </w:rPr>
        <w:t>R1-</w:t>
      </w:r>
      <w:r w:rsidR="00FD23DB" w:rsidRPr="00FD23DB">
        <w:rPr>
          <w:rFonts w:ascii="Arial" w:eastAsia="바탕" w:hAnsi="Arial" w:cs="Arial"/>
          <w:b/>
          <w:bCs/>
          <w:snapToGrid w:val="0"/>
          <w:kern w:val="2"/>
          <w:sz w:val="24"/>
          <w:szCs w:val="24"/>
          <w:lang w:eastAsia="ko-KR"/>
        </w:rPr>
        <w:t>1912587</w:t>
      </w:r>
    </w:p>
    <w:p w14:paraId="09C03BDA" w14:textId="3E139959" w:rsidR="00636046" w:rsidRPr="00347BC7" w:rsidRDefault="00221FD2"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Pr>
          <w:rFonts w:ascii="Arial" w:eastAsia="바탕" w:hAnsi="Arial" w:cs="Arial"/>
          <w:b/>
          <w:bCs/>
          <w:snapToGrid w:val="0"/>
          <w:kern w:val="2"/>
          <w:sz w:val="24"/>
          <w:szCs w:val="24"/>
        </w:rPr>
        <w:t>Reno</w:t>
      </w:r>
      <w:r w:rsidRPr="007F6863">
        <w:rPr>
          <w:rFonts w:ascii="Arial" w:eastAsia="바탕" w:hAnsi="Arial" w:cs="Arial"/>
          <w:b/>
          <w:bCs/>
          <w:snapToGrid w:val="0"/>
          <w:kern w:val="2"/>
          <w:sz w:val="24"/>
          <w:szCs w:val="24"/>
        </w:rPr>
        <w:t xml:space="preserve">, </w:t>
      </w:r>
      <w:r>
        <w:rPr>
          <w:rFonts w:ascii="Arial" w:eastAsia="바탕" w:hAnsi="Arial" w:cs="Arial"/>
          <w:b/>
          <w:bCs/>
          <w:snapToGrid w:val="0"/>
          <w:kern w:val="2"/>
          <w:sz w:val="24"/>
          <w:szCs w:val="24"/>
        </w:rPr>
        <w:t>US</w:t>
      </w:r>
      <w:r w:rsidRPr="007F6863">
        <w:rPr>
          <w:rFonts w:ascii="Arial" w:eastAsia="바탕" w:hAnsi="Arial" w:cs="Arial"/>
          <w:b/>
          <w:bCs/>
          <w:snapToGrid w:val="0"/>
          <w:kern w:val="2"/>
          <w:sz w:val="24"/>
          <w:szCs w:val="24"/>
        </w:rPr>
        <w:t xml:space="preserve">, </w:t>
      </w:r>
      <w:r>
        <w:rPr>
          <w:rFonts w:ascii="Arial" w:eastAsia="바탕" w:hAnsi="Arial" w:cs="Arial"/>
          <w:b/>
          <w:bCs/>
          <w:snapToGrid w:val="0"/>
          <w:kern w:val="2"/>
          <w:sz w:val="24"/>
          <w:szCs w:val="24"/>
        </w:rPr>
        <w:t>Novemb</w:t>
      </w:r>
      <w:r w:rsidRPr="007F6863">
        <w:rPr>
          <w:rFonts w:ascii="Arial" w:eastAsia="바탕" w:hAnsi="Arial" w:cs="Arial"/>
          <w:b/>
          <w:bCs/>
          <w:snapToGrid w:val="0"/>
          <w:kern w:val="2"/>
          <w:sz w:val="24"/>
          <w:szCs w:val="24"/>
        </w:rPr>
        <w:t>er 1</w:t>
      </w:r>
      <w:r>
        <w:rPr>
          <w:rFonts w:ascii="Arial" w:eastAsia="바탕" w:hAnsi="Arial" w:cs="Arial"/>
          <w:b/>
          <w:bCs/>
          <w:snapToGrid w:val="0"/>
          <w:kern w:val="2"/>
          <w:sz w:val="24"/>
          <w:szCs w:val="24"/>
        </w:rPr>
        <w:t>8</w:t>
      </w:r>
      <w:r w:rsidRPr="007F6863">
        <w:rPr>
          <w:rFonts w:ascii="Arial" w:eastAsia="바탕" w:hAnsi="Arial" w:cs="Arial"/>
          <w:b/>
          <w:bCs/>
          <w:snapToGrid w:val="0"/>
          <w:kern w:val="2"/>
          <w:sz w:val="24"/>
          <w:szCs w:val="24"/>
        </w:rPr>
        <w:t>th – 2</w:t>
      </w:r>
      <w:r>
        <w:rPr>
          <w:rFonts w:ascii="Arial" w:eastAsia="바탕" w:hAnsi="Arial" w:cs="Arial"/>
          <w:b/>
          <w:bCs/>
          <w:snapToGrid w:val="0"/>
          <w:kern w:val="2"/>
          <w:sz w:val="24"/>
          <w:szCs w:val="24"/>
        </w:rPr>
        <w:t>2nd</w:t>
      </w:r>
      <w:r w:rsidRPr="007F6863">
        <w:rPr>
          <w:rFonts w:ascii="Arial" w:eastAsia="바탕" w:hAnsi="Arial" w:cs="Arial"/>
          <w:b/>
          <w:bCs/>
          <w:snapToGrid w:val="0"/>
          <w:kern w:val="2"/>
          <w:sz w:val="24"/>
          <w:szCs w:val="24"/>
        </w:rPr>
        <w:t>, 2019</w:t>
      </w:r>
    </w:p>
    <w:p w14:paraId="4F2D4F78"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맑은 고딕" w:hAnsi="Arial"/>
          <w:spacing w:val="-4"/>
          <w:kern w:val="2"/>
          <w:sz w:val="24"/>
          <w:szCs w:val="24"/>
          <w:lang w:eastAsia="ko-KR"/>
        </w:rPr>
      </w:pPr>
      <w:r w:rsidRPr="00033696">
        <w:rPr>
          <w:rFonts w:ascii="Arial" w:eastAsia="바탕" w:hAnsi="Arial" w:cs="Arial"/>
          <w:b/>
          <w:snapToGrid w:val="0"/>
          <w:kern w:val="2"/>
          <w:sz w:val="24"/>
          <w:szCs w:val="24"/>
          <w:lang w:eastAsia="ko-KR"/>
        </w:rPr>
        <w:t>______________________________________________________________________</w:t>
      </w:r>
      <w:r>
        <w:rPr>
          <w:rFonts w:ascii="Arial" w:eastAsia="바탕" w:hAnsi="Arial" w:cs="Arial"/>
          <w:b/>
          <w:snapToGrid w:val="0"/>
          <w:kern w:val="2"/>
          <w:sz w:val="24"/>
          <w:szCs w:val="24"/>
          <w:lang w:eastAsia="ko-KR"/>
        </w:rPr>
        <w:t xml:space="preserve"> </w:t>
      </w:r>
      <w:r w:rsidRPr="00033696">
        <w:rPr>
          <w:rFonts w:ascii="Arial" w:eastAsia="바탕" w:hAnsi="Arial" w:cs="Arial"/>
          <w:b/>
          <w:snapToGrid w:val="0"/>
          <w:kern w:val="2"/>
          <w:sz w:val="24"/>
          <w:szCs w:val="24"/>
          <w:lang w:eastAsia="ko-KR"/>
        </w:rPr>
        <w:t xml:space="preserve">Agenda item: </w:t>
      </w:r>
      <w:r w:rsidRPr="00033696">
        <w:rPr>
          <w:rFonts w:ascii="Arial" w:eastAsia="맑은 고딕" w:hAnsi="Arial"/>
          <w:spacing w:val="-4"/>
          <w:kern w:val="2"/>
          <w:sz w:val="24"/>
          <w:szCs w:val="24"/>
          <w:lang w:eastAsia="ko-KR"/>
        </w:rPr>
        <w:t>7.2.4.</w:t>
      </w:r>
      <w:r w:rsidR="00D10D2E">
        <w:rPr>
          <w:rFonts w:ascii="Arial" w:eastAsia="맑은 고딕" w:hAnsi="Arial"/>
          <w:spacing w:val="-4"/>
          <w:kern w:val="2"/>
          <w:sz w:val="24"/>
          <w:szCs w:val="24"/>
          <w:lang w:eastAsia="ko-KR"/>
        </w:rPr>
        <w:t>2.1</w:t>
      </w:r>
    </w:p>
    <w:p w14:paraId="184E9B2B"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Sourc</w:t>
      </w:r>
      <w:r w:rsidRPr="00033696">
        <w:rPr>
          <w:rFonts w:ascii="Arial" w:eastAsia="바탕" w:hAnsi="Arial" w:cs="Arial" w:hint="eastAsia"/>
          <w:b/>
          <w:snapToGrid w:val="0"/>
          <w:kern w:val="2"/>
          <w:sz w:val="24"/>
          <w:szCs w:val="24"/>
          <w:lang w:eastAsia="ko-KR"/>
        </w:rPr>
        <w:t>e</w:t>
      </w:r>
      <w:r w:rsidRPr="00033696">
        <w:rPr>
          <w:rFonts w:ascii="Arial" w:eastAsia="바탕" w:hAnsi="Arial" w:cs="Arial"/>
          <w:b/>
          <w:snapToGrid w:val="0"/>
          <w:kern w:val="2"/>
          <w:sz w:val="24"/>
          <w:szCs w:val="24"/>
          <w:lang w:eastAsia="ko-KR"/>
        </w:rPr>
        <w:t xml:space="preserve">: </w:t>
      </w:r>
      <w:r w:rsidRPr="00033696">
        <w:rPr>
          <w:rFonts w:ascii="Arial" w:eastAsia="맑은 고딕" w:hAnsi="Arial"/>
          <w:spacing w:val="-4"/>
          <w:kern w:val="2"/>
          <w:sz w:val="24"/>
          <w:szCs w:val="24"/>
          <w:lang w:eastAsia="ko-KR"/>
        </w:rPr>
        <w:t>LG Electronics</w:t>
      </w:r>
    </w:p>
    <w:p w14:paraId="1AA37BAB" w14:textId="0683E9DC" w:rsidR="00033696" w:rsidRPr="00033696" w:rsidRDefault="00033696" w:rsidP="00207748">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 xml:space="preserve">Title: </w:t>
      </w:r>
      <w:r w:rsidR="00C215EB" w:rsidRPr="00C215EB">
        <w:rPr>
          <w:rFonts w:ascii="Arial" w:eastAsia="맑은 고딕" w:hAnsi="Arial"/>
          <w:spacing w:val="-4"/>
          <w:kern w:val="2"/>
          <w:sz w:val="24"/>
          <w:szCs w:val="24"/>
          <w:lang w:eastAsia="ko-KR"/>
        </w:rPr>
        <w:t xml:space="preserve">Discussion on </w:t>
      </w:r>
      <w:r w:rsidR="00CA7C5C" w:rsidRPr="00C215EB">
        <w:rPr>
          <w:rFonts w:ascii="Arial" w:eastAsia="맑은 고딕" w:hAnsi="Arial"/>
          <w:spacing w:val="-4"/>
          <w:kern w:val="2"/>
          <w:sz w:val="24"/>
          <w:szCs w:val="24"/>
          <w:lang w:eastAsia="ko-KR"/>
        </w:rPr>
        <w:t xml:space="preserve">NR sidelink </w:t>
      </w:r>
      <w:r w:rsidR="00C215EB" w:rsidRPr="00C215EB">
        <w:rPr>
          <w:rFonts w:ascii="Arial" w:eastAsia="맑은 고딕" w:hAnsi="Arial"/>
          <w:spacing w:val="-4"/>
          <w:kern w:val="2"/>
          <w:sz w:val="24"/>
          <w:szCs w:val="24"/>
          <w:lang w:eastAsia="ko-KR"/>
        </w:rPr>
        <w:t>resource allocation for Mode 1</w:t>
      </w:r>
    </w:p>
    <w:p w14:paraId="0CCC07B2" w14:textId="77777777" w:rsidR="00207748" w:rsidRPr="00207748" w:rsidRDefault="00033696" w:rsidP="00207748">
      <w:pPr>
        <w:widowControl w:val="0"/>
        <w:autoSpaceDE w:val="0"/>
        <w:autoSpaceDN w:val="0"/>
        <w:adjustRightInd w:val="0"/>
        <w:snapToGrid w:val="0"/>
        <w:spacing w:before="0" w:after="0" w:line="240" w:lineRule="auto"/>
        <w:ind w:left="0" w:firstLine="0"/>
        <w:rPr>
          <w:rFonts w:ascii="Arial" w:eastAsia="바탕" w:hAnsi="Arial" w:cs="Arial"/>
          <w:snapToGrid w:val="0"/>
          <w:kern w:val="2"/>
          <w:sz w:val="24"/>
          <w:szCs w:val="24"/>
          <w:lang w:eastAsia="ko-KR"/>
        </w:rPr>
      </w:pPr>
      <w:r w:rsidRPr="00033696">
        <w:rPr>
          <w:rFonts w:ascii="Arial" w:eastAsia="바탕" w:hAnsi="Arial" w:cs="Arial"/>
          <w:b/>
          <w:snapToGrid w:val="0"/>
          <w:kern w:val="2"/>
          <w:sz w:val="24"/>
          <w:szCs w:val="24"/>
          <w:lang w:eastAsia="ko-KR"/>
        </w:rPr>
        <w:t xml:space="preserve">Document for: </w:t>
      </w:r>
      <w:r w:rsidRPr="00033696">
        <w:rPr>
          <w:rFonts w:ascii="Arial" w:eastAsia="바탕" w:hAnsi="Arial" w:cs="Arial"/>
          <w:snapToGrid w:val="0"/>
          <w:kern w:val="2"/>
          <w:sz w:val="24"/>
          <w:szCs w:val="24"/>
          <w:lang w:eastAsia="ko-KR"/>
        </w:rPr>
        <w:t>Discussion</w:t>
      </w:r>
      <w:r w:rsidRPr="00033696">
        <w:rPr>
          <w:rFonts w:ascii="Arial" w:eastAsia="바탕" w:hAnsi="Arial" w:cs="Arial" w:hint="eastAsia"/>
          <w:snapToGrid w:val="0"/>
          <w:kern w:val="2"/>
          <w:sz w:val="24"/>
          <w:szCs w:val="24"/>
          <w:lang w:eastAsia="ko-KR"/>
        </w:rPr>
        <w:t xml:space="preserve"> and decision</w:t>
      </w:r>
      <w:bookmarkEnd w:id="0"/>
      <w:bookmarkEnd w:id="1"/>
    </w:p>
    <w:p w14:paraId="0A4FF077" w14:textId="77777777" w:rsidR="00033696" w:rsidRDefault="00207748" w:rsidP="00207748">
      <w:pPr>
        <w:widowControl w:val="0"/>
        <w:autoSpaceDE w:val="0"/>
        <w:autoSpaceDN w:val="0"/>
        <w:adjustRightInd w:val="0"/>
        <w:snapToGrid w:val="0"/>
        <w:spacing w:before="0" w:after="0" w:line="240" w:lineRule="auto"/>
        <w:ind w:left="0" w:firstLine="0"/>
        <w:rPr>
          <w:rFonts w:eastAsia="SimSun"/>
          <w:b/>
          <w:kern w:val="32"/>
          <w:lang w:eastAsia="zh-CN"/>
        </w:rPr>
      </w:pPr>
      <w:r w:rsidRPr="00033696">
        <w:rPr>
          <w:rFonts w:ascii="Arial" w:eastAsia="바탕" w:hAnsi="Arial" w:cs="Arial"/>
          <w:b/>
          <w:snapToGrid w:val="0"/>
          <w:kern w:val="2"/>
          <w:sz w:val="24"/>
          <w:szCs w:val="24"/>
          <w:lang w:eastAsia="ko-KR"/>
        </w:rPr>
        <w:t>______________________________________________________________________</w:t>
      </w:r>
    </w:p>
    <w:p w14:paraId="37C8AC92" w14:textId="77777777" w:rsidR="00033696" w:rsidRPr="00033696" w:rsidRDefault="00033696"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b/>
          <w:kern w:val="32"/>
          <w:lang w:eastAsia="zh-CN"/>
        </w:rPr>
        <w:t>Introduction</w:t>
      </w:r>
    </w:p>
    <w:p w14:paraId="3D83C36E" w14:textId="37C3936E" w:rsidR="00CE57D0" w:rsidRPr="00646189" w:rsidRDefault="00CE57D0" w:rsidP="000B64D0">
      <w:pPr>
        <w:pStyle w:val="LGTdoc"/>
        <w:spacing w:before="100" w:beforeAutospacing="1" w:after="180"/>
        <w:rPr>
          <w:rFonts w:ascii="Calibri" w:hAnsi="Calibri"/>
          <w:szCs w:val="22"/>
        </w:rPr>
      </w:pPr>
      <w:r w:rsidRPr="00646189">
        <w:rPr>
          <w:rFonts w:ascii="Calibri" w:hAnsi="Calibri" w:hint="eastAsia"/>
          <w:szCs w:val="22"/>
        </w:rPr>
        <w:t>In RAN</w:t>
      </w:r>
      <w:r>
        <w:rPr>
          <w:rFonts w:ascii="Calibri" w:hAnsi="Calibri"/>
          <w:szCs w:val="22"/>
        </w:rPr>
        <w:t xml:space="preserve"> WG</w:t>
      </w:r>
      <w:r w:rsidRPr="00646189">
        <w:rPr>
          <w:rFonts w:ascii="Calibri" w:hAnsi="Calibri" w:hint="eastAsia"/>
          <w:szCs w:val="22"/>
        </w:rPr>
        <w:t>1 #</w:t>
      </w:r>
      <w:r>
        <w:rPr>
          <w:rFonts w:ascii="Calibri" w:hAnsi="Calibri"/>
          <w:szCs w:val="22"/>
        </w:rPr>
        <w:t>9</w:t>
      </w:r>
      <w:r w:rsidR="002D1CC8">
        <w:rPr>
          <w:rFonts w:ascii="Calibri" w:hAnsi="Calibri"/>
          <w:szCs w:val="22"/>
        </w:rPr>
        <w:t>8</w:t>
      </w:r>
      <w:r w:rsidR="0045197C">
        <w:rPr>
          <w:rFonts w:ascii="Calibri" w:hAnsi="Calibri"/>
          <w:szCs w:val="22"/>
        </w:rPr>
        <w:t>bis</w:t>
      </w:r>
      <w:r>
        <w:rPr>
          <w:rFonts w:ascii="Calibri" w:hAnsi="Calibri"/>
          <w:szCs w:val="22"/>
        </w:rPr>
        <w:t xml:space="preserve"> </w:t>
      </w:r>
      <w:r w:rsidRPr="00646189">
        <w:rPr>
          <w:rFonts w:ascii="Calibri" w:hAnsi="Calibri"/>
          <w:szCs w:val="22"/>
        </w:rPr>
        <w:t>meeting</w:t>
      </w:r>
      <w:r w:rsidRPr="00646189">
        <w:rPr>
          <w:rFonts w:ascii="Calibri" w:hAnsi="Calibri" w:hint="eastAsia"/>
          <w:szCs w:val="22"/>
        </w:rPr>
        <w:t>, the following agreements were made:</w:t>
      </w:r>
    </w:p>
    <w:tbl>
      <w:tblPr>
        <w:tblStyle w:val="a7"/>
        <w:tblW w:w="0" w:type="auto"/>
        <w:tblLook w:val="04A0" w:firstRow="1" w:lastRow="0" w:firstColumn="1" w:lastColumn="0" w:noHBand="0" w:noVBand="1"/>
      </w:tblPr>
      <w:tblGrid>
        <w:gridCol w:w="9628"/>
      </w:tblGrid>
      <w:tr w:rsidR="0069353F" w:rsidRPr="009E3A96" w14:paraId="35FBC1B6" w14:textId="77777777" w:rsidTr="0069353F">
        <w:tc>
          <w:tcPr>
            <w:tcW w:w="9836" w:type="dxa"/>
            <w:tcBorders>
              <w:top w:val="single" w:sz="4" w:space="0" w:color="auto"/>
              <w:left w:val="single" w:sz="4" w:space="0" w:color="auto"/>
              <w:bottom w:val="single" w:sz="4" w:space="0" w:color="auto"/>
              <w:right w:val="single" w:sz="4" w:space="0" w:color="auto"/>
            </w:tcBorders>
            <w:hideMark/>
          </w:tcPr>
          <w:p w14:paraId="35F184EC" w14:textId="77777777" w:rsidR="0045197C" w:rsidRPr="00CA4872" w:rsidRDefault="0045197C" w:rsidP="0045197C">
            <w:pPr>
              <w:spacing w:before="0" w:after="0" w:line="240" w:lineRule="auto"/>
              <w:ind w:left="0" w:firstLine="0"/>
              <w:rPr>
                <w:sz w:val="22"/>
                <w:lang w:eastAsia="x-none"/>
              </w:rPr>
            </w:pPr>
            <w:r w:rsidRPr="00CA4872">
              <w:rPr>
                <w:sz w:val="22"/>
                <w:highlight w:val="green"/>
                <w:lang w:eastAsia="x-none"/>
              </w:rPr>
              <w:t>Agreements</w:t>
            </w:r>
            <w:r w:rsidRPr="00CA4872">
              <w:rPr>
                <w:sz w:val="22"/>
                <w:lang w:eastAsia="x-none"/>
              </w:rPr>
              <w:t>:</w:t>
            </w:r>
          </w:p>
          <w:p w14:paraId="0D852907" w14:textId="77777777" w:rsidR="0045197C" w:rsidRPr="00CA4872" w:rsidRDefault="0045197C" w:rsidP="0045197C">
            <w:pPr>
              <w:pStyle w:val="ad"/>
              <w:numPr>
                <w:ilvl w:val="0"/>
                <w:numId w:val="7"/>
              </w:numPr>
              <w:wordWrap/>
              <w:autoSpaceDE/>
              <w:autoSpaceDN/>
              <w:spacing w:before="0" w:line="240" w:lineRule="auto"/>
              <w:ind w:leftChars="0"/>
              <w:jc w:val="left"/>
              <w:rPr>
                <w:rFonts w:ascii="Times New Roman" w:hAnsi="Times New Roman"/>
                <w:sz w:val="22"/>
                <w:lang w:eastAsia="ja-JP"/>
              </w:rPr>
            </w:pPr>
            <w:r w:rsidRPr="00CA4872">
              <w:rPr>
                <w:rFonts w:ascii="Times New Roman" w:hAnsi="Times New Roman"/>
                <w:sz w:val="22"/>
                <w:lang w:eastAsia="ja-JP"/>
              </w:rPr>
              <w:t>In Mode-1, for a UE, for each of the configured MCS tables (for both DG &amp; CG):</w:t>
            </w:r>
          </w:p>
          <w:p w14:paraId="4883BC79" w14:textId="77777777" w:rsidR="0045197C" w:rsidRPr="00CA4872" w:rsidRDefault="0045197C" w:rsidP="0045197C">
            <w:pPr>
              <w:pStyle w:val="ad"/>
              <w:numPr>
                <w:ilvl w:val="1"/>
                <w:numId w:val="7"/>
              </w:numPr>
              <w:wordWrap/>
              <w:autoSpaceDE/>
              <w:autoSpaceDN/>
              <w:spacing w:before="0" w:line="240" w:lineRule="auto"/>
              <w:ind w:leftChars="0"/>
              <w:jc w:val="left"/>
              <w:rPr>
                <w:rFonts w:ascii="Times New Roman" w:hAnsi="Times New Roman"/>
                <w:sz w:val="22"/>
                <w:lang w:eastAsia="ja-JP"/>
              </w:rPr>
            </w:pPr>
            <w:r w:rsidRPr="00CA4872">
              <w:rPr>
                <w:rFonts w:ascii="Times New Roman" w:hAnsi="Times New Roman"/>
                <w:sz w:val="22"/>
                <w:lang w:eastAsia="ja-JP"/>
              </w:rPr>
              <w:t xml:space="preserve">If no MCS is configured, UE autonomously selects MCS from the full range of values </w:t>
            </w:r>
          </w:p>
          <w:p w14:paraId="00E23A03" w14:textId="77777777" w:rsidR="0045197C" w:rsidRPr="00CA4872" w:rsidRDefault="0045197C" w:rsidP="0045197C">
            <w:pPr>
              <w:pStyle w:val="ad"/>
              <w:numPr>
                <w:ilvl w:val="2"/>
                <w:numId w:val="7"/>
              </w:numPr>
              <w:wordWrap/>
              <w:autoSpaceDE/>
              <w:autoSpaceDN/>
              <w:spacing w:before="0" w:line="240" w:lineRule="auto"/>
              <w:ind w:leftChars="0"/>
              <w:jc w:val="left"/>
              <w:rPr>
                <w:rFonts w:ascii="Times New Roman" w:hAnsi="Times New Roman"/>
                <w:sz w:val="22"/>
                <w:lang w:eastAsia="ja-JP"/>
              </w:rPr>
            </w:pPr>
            <w:r w:rsidRPr="00CA4872">
              <w:rPr>
                <w:rFonts w:ascii="Times New Roman" w:hAnsi="Times New Roman"/>
                <w:sz w:val="22"/>
                <w:lang w:eastAsia="ja-JP"/>
              </w:rPr>
              <w:t>Up to UE implementation</w:t>
            </w:r>
          </w:p>
          <w:p w14:paraId="01D84695" w14:textId="77777777" w:rsidR="0045197C" w:rsidRPr="00C70AF1" w:rsidRDefault="0045197C" w:rsidP="0045197C">
            <w:pPr>
              <w:pStyle w:val="ad"/>
              <w:numPr>
                <w:ilvl w:val="2"/>
                <w:numId w:val="7"/>
              </w:numPr>
              <w:wordWrap/>
              <w:autoSpaceDE/>
              <w:autoSpaceDN/>
              <w:spacing w:before="0" w:line="240" w:lineRule="auto"/>
              <w:ind w:leftChars="0"/>
              <w:jc w:val="left"/>
              <w:rPr>
                <w:rFonts w:ascii="Times New Roman" w:hAnsi="Times New Roman"/>
                <w:sz w:val="22"/>
                <w:highlight w:val="yellow"/>
                <w:lang w:eastAsia="ja-JP"/>
              </w:rPr>
            </w:pPr>
            <w:r w:rsidRPr="00C70AF1">
              <w:rPr>
                <w:rFonts w:ascii="Times New Roman" w:hAnsi="Times New Roman"/>
                <w:sz w:val="22"/>
                <w:highlight w:val="yellow"/>
                <w:lang w:eastAsia="ja-JP"/>
              </w:rPr>
              <w:t>FFS details for the MCS table</w:t>
            </w:r>
          </w:p>
          <w:p w14:paraId="61186C2A" w14:textId="77777777" w:rsidR="0045197C" w:rsidRPr="00CA4872" w:rsidRDefault="0045197C" w:rsidP="0045197C">
            <w:pPr>
              <w:pStyle w:val="ad"/>
              <w:numPr>
                <w:ilvl w:val="1"/>
                <w:numId w:val="7"/>
              </w:numPr>
              <w:wordWrap/>
              <w:autoSpaceDE/>
              <w:autoSpaceDN/>
              <w:spacing w:before="0" w:line="240" w:lineRule="auto"/>
              <w:ind w:leftChars="0"/>
              <w:jc w:val="left"/>
              <w:rPr>
                <w:rFonts w:ascii="Times New Roman" w:hAnsi="Times New Roman"/>
                <w:sz w:val="22"/>
                <w:lang w:eastAsia="ja-JP"/>
              </w:rPr>
            </w:pPr>
            <w:r w:rsidRPr="00CA4872">
              <w:rPr>
                <w:rFonts w:ascii="Times New Roman" w:hAnsi="Times New Roman"/>
                <w:sz w:val="22"/>
                <w:lang w:eastAsia="ja-JP"/>
              </w:rPr>
              <w:t>If a single MCS is configured, the MCS is used by the UE</w:t>
            </w:r>
          </w:p>
          <w:p w14:paraId="00FA68C7" w14:textId="77777777" w:rsidR="0045197C" w:rsidRPr="00CA4872" w:rsidRDefault="0045197C" w:rsidP="0045197C">
            <w:pPr>
              <w:pStyle w:val="ad"/>
              <w:numPr>
                <w:ilvl w:val="1"/>
                <w:numId w:val="7"/>
              </w:numPr>
              <w:wordWrap/>
              <w:autoSpaceDE/>
              <w:autoSpaceDN/>
              <w:spacing w:before="0" w:line="240" w:lineRule="auto"/>
              <w:ind w:leftChars="0"/>
              <w:jc w:val="left"/>
              <w:rPr>
                <w:rFonts w:ascii="Times New Roman" w:hAnsi="Times New Roman"/>
                <w:sz w:val="22"/>
                <w:lang w:eastAsia="ja-JP"/>
              </w:rPr>
            </w:pPr>
            <w:r w:rsidRPr="00CA4872">
              <w:rPr>
                <w:rFonts w:ascii="Times New Roman" w:hAnsi="Times New Roman"/>
                <w:sz w:val="22"/>
                <w:lang w:eastAsia="ja-JP"/>
              </w:rPr>
              <w:t>If a range of two or more MCSs are configured, UE autonomously selects the MCS from the configured values</w:t>
            </w:r>
          </w:p>
          <w:p w14:paraId="06819BF0" w14:textId="64A94354" w:rsidR="0045197C" w:rsidRPr="0045197C" w:rsidRDefault="0045197C" w:rsidP="0045197C">
            <w:pPr>
              <w:pStyle w:val="ad"/>
              <w:numPr>
                <w:ilvl w:val="2"/>
                <w:numId w:val="7"/>
              </w:numPr>
              <w:wordWrap/>
              <w:autoSpaceDE/>
              <w:autoSpaceDN/>
              <w:spacing w:before="0" w:line="240" w:lineRule="auto"/>
              <w:ind w:leftChars="0"/>
              <w:jc w:val="left"/>
              <w:rPr>
                <w:rFonts w:ascii="Times New Roman" w:hAnsi="Times New Roman"/>
                <w:sz w:val="22"/>
                <w:lang w:eastAsia="ja-JP"/>
              </w:rPr>
            </w:pPr>
            <w:r w:rsidRPr="00CA4872">
              <w:rPr>
                <w:rFonts w:ascii="Times New Roman" w:hAnsi="Times New Roman"/>
                <w:sz w:val="22"/>
                <w:lang w:eastAsia="ja-JP"/>
              </w:rPr>
              <w:t>Up to UE implementation</w:t>
            </w:r>
          </w:p>
          <w:p w14:paraId="354809E3" w14:textId="77777777" w:rsidR="0045197C" w:rsidRPr="00CA4872" w:rsidRDefault="0045197C" w:rsidP="0045197C">
            <w:pPr>
              <w:spacing w:before="0" w:after="0" w:line="240" w:lineRule="auto"/>
              <w:ind w:left="0" w:firstLine="0"/>
              <w:rPr>
                <w:sz w:val="22"/>
                <w:lang w:eastAsia="x-none"/>
              </w:rPr>
            </w:pPr>
            <w:r w:rsidRPr="00CA4872">
              <w:rPr>
                <w:sz w:val="22"/>
                <w:highlight w:val="green"/>
                <w:lang w:eastAsia="x-none"/>
              </w:rPr>
              <w:t>Agreements</w:t>
            </w:r>
            <w:r w:rsidRPr="00CA4872">
              <w:rPr>
                <w:sz w:val="22"/>
                <w:lang w:eastAsia="x-none"/>
              </w:rPr>
              <w:t>:</w:t>
            </w:r>
          </w:p>
          <w:p w14:paraId="27B0146F" w14:textId="77777777" w:rsidR="0045197C" w:rsidRPr="00CA4872" w:rsidRDefault="0045197C" w:rsidP="0045197C">
            <w:pPr>
              <w:pStyle w:val="ad"/>
              <w:numPr>
                <w:ilvl w:val="0"/>
                <w:numId w:val="20"/>
              </w:numPr>
              <w:wordWrap/>
              <w:autoSpaceDE/>
              <w:autoSpaceDN/>
              <w:spacing w:before="0" w:line="240" w:lineRule="auto"/>
              <w:ind w:leftChars="0"/>
              <w:jc w:val="left"/>
              <w:rPr>
                <w:rFonts w:ascii="Times New Roman" w:hAnsi="Times New Roman"/>
                <w:sz w:val="22"/>
                <w:lang w:eastAsia="ja-JP"/>
              </w:rPr>
            </w:pPr>
            <w:r w:rsidRPr="00CA4872">
              <w:rPr>
                <w:rFonts w:ascii="Times New Roman" w:hAnsi="Times New Roman"/>
                <w:sz w:val="22"/>
                <w:lang w:eastAsia="ja-JP"/>
              </w:rPr>
              <w:t>To signal the gap between</w:t>
            </w:r>
            <w:r w:rsidRPr="00CA4872">
              <w:rPr>
                <w:rFonts w:ascii="Times New Roman" w:hAnsi="Times New Roman"/>
                <w:sz w:val="22"/>
              </w:rPr>
              <w:t xml:space="preserve"> </w:t>
            </w:r>
            <w:r w:rsidRPr="00CA4872">
              <w:rPr>
                <w:rFonts w:ascii="Times New Roman" w:hAnsi="Times New Roman"/>
                <w:sz w:val="22"/>
                <w:lang w:eastAsia="ja-JP"/>
              </w:rPr>
              <w:t>DCI reception and the first sidelink transmission scheduled by DCI:</w:t>
            </w:r>
          </w:p>
          <w:p w14:paraId="290CA2AE" w14:textId="77777777" w:rsidR="0045197C" w:rsidRPr="00CA4872" w:rsidRDefault="0045197C" w:rsidP="0045197C">
            <w:pPr>
              <w:pStyle w:val="ad"/>
              <w:numPr>
                <w:ilvl w:val="1"/>
                <w:numId w:val="20"/>
              </w:numPr>
              <w:wordWrap/>
              <w:autoSpaceDE/>
              <w:autoSpaceDN/>
              <w:spacing w:before="0" w:line="240" w:lineRule="auto"/>
              <w:ind w:leftChars="0"/>
              <w:jc w:val="left"/>
              <w:rPr>
                <w:rFonts w:ascii="Times New Roman" w:hAnsi="Times New Roman"/>
                <w:sz w:val="22"/>
                <w:lang w:eastAsia="ja-JP"/>
              </w:rPr>
            </w:pPr>
            <w:r w:rsidRPr="00CA4872">
              <w:rPr>
                <w:rFonts w:ascii="Times New Roman" w:hAnsi="Times New Roman"/>
                <w:sz w:val="22"/>
                <w:lang w:eastAsia="ja-JP"/>
              </w:rPr>
              <w:t>A table of values is configured by RRC.</w:t>
            </w:r>
          </w:p>
          <w:p w14:paraId="64C9BFD1" w14:textId="77777777" w:rsidR="0045197C" w:rsidRPr="00CA4872" w:rsidRDefault="0045197C" w:rsidP="0045197C">
            <w:pPr>
              <w:pStyle w:val="ad"/>
              <w:numPr>
                <w:ilvl w:val="1"/>
                <w:numId w:val="20"/>
              </w:numPr>
              <w:wordWrap/>
              <w:autoSpaceDE/>
              <w:autoSpaceDN/>
              <w:spacing w:before="0" w:line="240" w:lineRule="auto"/>
              <w:ind w:leftChars="0"/>
              <w:jc w:val="left"/>
              <w:rPr>
                <w:rFonts w:ascii="Times New Roman" w:hAnsi="Times New Roman"/>
                <w:sz w:val="22"/>
                <w:lang w:eastAsia="ja-JP"/>
              </w:rPr>
            </w:pPr>
            <w:r w:rsidRPr="00CA4872">
              <w:rPr>
                <w:rFonts w:ascii="Times New Roman" w:hAnsi="Times New Roman"/>
                <w:sz w:val="22"/>
                <w:lang w:eastAsia="ja-JP"/>
              </w:rPr>
              <w:t>DCI determines which of the configured values is used.</w:t>
            </w:r>
          </w:p>
          <w:p w14:paraId="2AD0ABE0" w14:textId="77777777" w:rsidR="0045197C" w:rsidRPr="00F11307" w:rsidRDefault="0045197C" w:rsidP="0045197C">
            <w:pPr>
              <w:pStyle w:val="ad"/>
              <w:numPr>
                <w:ilvl w:val="1"/>
                <w:numId w:val="20"/>
              </w:numPr>
              <w:wordWrap/>
              <w:autoSpaceDE/>
              <w:autoSpaceDN/>
              <w:spacing w:before="0" w:line="240" w:lineRule="auto"/>
              <w:ind w:leftChars="0"/>
              <w:jc w:val="left"/>
              <w:rPr>
                <w:rFonts w:ascii="Times New Roman" w:hAnsi="Times New Roman"/>
                <w:sz w:val="22"/>
                <w:highlight w:val="yellow"/>
                <w:lang w:eastAsia="ja-JP"/>
              </w:rPr>
            </w:pPr>
            <w:r w:rsidRPr="00F11307">
              <w:rPr>
                <w:rFonts w:ascii="Times New Roman" w:hAnsi="Times New Roman"/>
                <w:sz w:val="22"/>
                <w:highlight w:val="yellow"/>
                <w:lang w:eastAsia="ja-JP"/>
              </w:rPr>
              <w:t>FFS how to determine the slot for the first sidelink transmission (e.g., based on the indicated value, potential async between Uu &amp; SL, different numerologies, etc.)</w:t>
            </w:r>
          </w:p>
          <w:p w14:paraId="1F119B5B" w14:textId="4FED7208" w:rsidR="0045197C" w:rsidRPr="0045197C" w:rsidRDefault="0045197C" w:rsidP="0045197C">
            <w:pPr>
              <w:pStyle w:val="ad"/>
              <w:numPr>
                <w:ilvl w:val="1"/>
                <w:numId w:val="20"/>
              </w:numPr>
              <w:wordWrap/>
              <w:autoSpaceDE/>
              <w:autoSpaceDN/>
              <w:spacing w:before="0" w:line="240" w:lineRule="auto"/>
              <w:ind w:leftChars="0"/>
              <w:jc w:val="left"/>
              <w:rPr>
                <w:rFonts w:ascii="Times New Roman" w:hAnsi="Times New Roman"/>
                <w:sz w:val="22"/>
                <w:highlight w:val="yellow"/>
                <w:lang w:eastAsia="ja-JP"/>
              </w:rPr>
            </w:pPr>
            <w:r w:rsidRPr="00F11307">
              <w:rPr>
                <w:rFonts w:ascii="Times New Roman" w:hAnsi="Times New Roman"/>
                <w:sz w:val="22"/>
                <w:highlight w:val="yellow"/>
                <w:lang w:eastAsia="ja-JP"/>
              </w:rPr>
              <w:t>FFS if the gap is in physical or logical slots.</w:t>
            </w:r>
          </w:p>
          <w:p w14:paraId="0181A743" w14:textId="77777777" w:rsidR="0045197C" w:rsidRPr="00CA4872" w:rsidRDefault="0045197C" w:rsidP="0045197C">
            <w:pPr>
              <w:spacing w:before="0" w:after="0" w:line="240" w:lineRule="auto"/>
              <w:ind w:left="0" w:firstLine="0"/>
              <w:rPr>
                <w:sz w:val="22"/>
                <w:lang w:eastAsia="x-none"/>
              </w:rPr>
            </w:pPr>
            <w:r w:rsidRPr="00CA4872">
              <w:rPr>
                <w:sz w:val="22"/>
                <w:highlight w:val="green"/>
                <w:lang w:eastAsia="x-none"/>
              </w:rPr>
              <w:t>Agreements</w:t>
            </w:r>
            <w:r w:rsidRPr="00CA4872">
              <w:rPr>
                <w:sz w:val="22"/>
                <w:lang w:eastAsia="x-none"/>
              </w:rPr>
              <w:t>:</w:t>
            </w:r>
          </w:p>
          <w:p w14:paraId="65FA6777" w14:textId="77777777" w:rsidR="0045197C" w:rsidRPr="00CA4872" w:rsidRDefault="0045197C" w:rsidP="0045197C">
            <w:pPr>
              <w:spacing w:before="0" w:after="0" w:line="240" w:lineRule="auto"/>
              <w:rPr>
                <w:color w:val="000000"/>
                <w:sz w:val="22"/>
                <w:lang w:eastAsia="x-none"/>
              </w:rPr>
            </w:pPr>
            <w:r w:rsidRPr="00CA4872">
              <w:rPr>
                <w:color w:val="000000"/>
                <w:sz w:val="22"/>
                <w:lang w:eastAsia="x-none"/>
              </w:rPr>
              <w:t xml:space="preserve">For reporting SL HARQ-ACK to the gNB: </w:t>
            </w:r>
          </w:p>
          <w:p w14:paraId="52602DED" w14:textId="77777777" w:rsidR="0045197C" w:rsidRPr="00CA4872" w:rsidRDefault="0045197C" w:rsidP="0045197C">
            <w:pPr>
              <w:pStyle w:val="ad"/>
              <w:numPr>
                <w:ilvl w:val="0"/>
                <w:numId w:val="14"/>
              </w:numPr>
              <w:wordWrap/>
              <w:autoSpaceDE/>
              <w:autoSpaceDN/>
              <w:spacing w:before="0" w:line="240" w:lineRule="auto"/>
              <w:ind w:leftChars="0"/>
              <w:jc w:val="left"/>
              <w:rPr>
                <w:rFonts w:ascii="Times New Roman" w:hAnsi="Times New Roman"/>
                <w:strike/>
                <w:color w:val="000000"/>
                <w:sz w:val="22"/>
                <w:lang w:eastAsia="ja-JP"/>
              </w:rPr>
            </w:pPr>
            <w:r w:rsidRPr="00CA4872">
              <w:rPr>
                <w:rFonts w:ascii="Times New Roman" w:hAnsi="Times New Roman"/>
                <w:color w:val="000000"/>
                <w:sz w:val="22"/>
                <w:lang w:eastAsia="ja-JP"/>
              </w:rPr>
              <w:t xml:space="preserve">For dynamic grant and configured grant type-2 in SL, the Rel-15 procedure and signalling for DL HARQ-ACK are reused for the purpose of selecting PUCCH offset/resource and format in UL. </w:t>
            </w:r>
          </w:p>
          <w:p w14:paraId="4ECEBF67" w14:textId="77777777" w:rsidR="0045197C" w:rsidRPr="00CA4872" w:rsidRDefault="0045197C" w:rsidP="0045197C">
            <w:pPr>
              <w:pStyle w:val="ad"/>
              <w:numPr>
                <w:ilvl w:val="1"/>
                <w:numId w:val="14"/>
              </w:numPr>
              <w:wordWrap/>
              <w:autoSpaceDE/>
              <w:autoSpaceDN/>
              <w:spacing w:before="0" w:line="240" w:lineRule="auto"/>
              <w:ind w:leftChars="0"/>
              <w:jc w:val="left"/>
              <w:rPr>
                <w:rFonts w:ascii="Times New Roman" w:hAnsi="Times New Roman"/>
                <w:strike/>
                <w:color w:val="FF0000"/>
                <w:sz w:val="22"/>
                <w:u w:val="single"/>
                <w:lang w:eastAsia="ja-JP"/>
              </w:rPr>
            </w:pPr>
            <w:r w:rsidRPr="00CA4872">
              <w:rPr>
                <w:rFonts w:ascii="Times New Roman" w:hAnsi="Times New Roman"/>
                <w:color w:val="FF0000"/>
                <w:sz w:val="22"/>
                <w:u w:val="single"/>
                <w:lang w:eastAsia="ja-JP"/>
              </w:rPr>
              <w:t>The configuration for SL is separate from Uu link for a UE</w:t>
            </w:r>
          </w:p>
          <w:p w14:paraId="6C91B83E" w14:textId="77777777" w:rsidR="0045197C" w:rsidRPr="00F11307" w:rsidRDefault="0045197C" w:rsidP="0045197C">
            <w:pPr>
              <w:pStyle w:val="ad"/>
              <w:numPr>
                <w:ilvl w:val="1"/>
                <w:numId w:val="14"/>
              </w:numPr>
              <w:wordWrap/>
              <w:autoSpaceDE/>
              <w:autoSpaceDN/>
              <w:spacing w:before="0" w:line="240" w:lineRule="auto"/>
              <w:ind w:leftChars="0"/>
              <w:jc w:val="left"/>
              <w:rPr>
                <w:rFonts w:ascii="Times New Roman" w:hAnsi="Times New Roman"/>
                <w:strike/>
                <w:color w:val="000000"/>
                <w:sz w:val="22"/>
                <w:highlight w:val="yellow"/>
                <w:lang w:eastAsia="ja-JP"/>
              </w:rPr>
            </w:pPr>
            <w:r w:rsidRPr="00F11307">
              <w:rPr>
                <w:rFonts w:ascii="Times New Roman" w:hAnsi="Times New Roman"/>
                <w:color w:val="000000"/>
                <w:sz w:val="22"/>
                <w:highlight w:val="yellow"/>
                <w:lang w:eastAsia="ja-JP"/>
              </w:rPr>
              <w:t xml:space="preserve">FFS how to </w:t>
            </w:r>
            <w:r>
              <w:rPr>
                <w:rFonts w:ascii="Times New Roman" w:hAnsi="Times New Roman"/>
                <w:color w:val="000000"/>
                <w:sz w:val="22"/>
                <w:highlight w:val="yellow"/>
                <w:lang w:eastAsia="ja-JP"/>
              </w:rPr>
              <w:t>indicat</w:t>
            </w:r>
            <w:r w:rsidRPr="00F11307">
              <w:rPr>
                <w:rFonts w:ascii="Times New Roman" w:hAnsi="Times New Roman"/>
                <w:color w:val="000000"/>
                <w:sz w:val="22"/>
                <w:highlight w:val="yellow"/>
                <w:lang w:eastAsia="ja-JP"/>
              </w:rPr>
              <w:t>e timing of transmission in PUCCH, including whether physical or logical slots are used</w:t>
            </w:r>
          </w:p>
          <w:p w14:paraId="3A62ACFC" w14:textId="0B320015" w:rsidR="003B1003" w:rsidRPr="003B1003" w:rsidRDefault="0045197C" w:rsidP="003B1003">
            <w:pPr>
              <w:pStyle w:val="ad"/>
              <w:numPr>
                <w:ilvl w:val="0"/>
                <w:numId w:val="14"/>
              </w:numPr>
              <w:wordWrap/>
              <w:autoSpaceDE/>
              <w:autoSpaceDN/>
              <w:spacing w:before="0" w:line="240" w:lineRule="auto"/>
              <w:ind w:leftChars="0"/>
              <w:jc w:val="left"/>
              <w:rPr>
                <w:rFonts w:ascii="Times New Roman" w:hAnsi="Times New Roman"/>
                <w:sz w:val="22"/>
                <w:lang w:eastAsia="ja-JP"/>
              </w:rPr>
            </w:pPr>
            <w:r w:rsidRPr="00CA4872">
              <w:rPr>
                <w:rFonts w:ascii="Times New Roman" w:hAnsi="Times New Roman"/>
                <w:sz w:val="22"/>
                <w:lang w:eastAsia="ja-JP"/>
              </w:rPr>
              <w:t>For configured grant type-1 in SL, RRC is used to configure PUCCH offset/resource and format in UL (if supported)</w:t>
            </w:r>
          </w:p>
          <w:p w14:paraId="1839E924" w14:textId="77777777" w:rsidR="003B1003" w:rsidRDefault="003B1003" w:rsidP="0045197C">
            <w:pPr>
              <w:spacing w:before="0" w:after="0" w:line="240" w:lineRule="auto"/>
              <w:ind w:left="0" w:firstLine="0"/>
              <w:rPr>
                <w:sz w:val="22"/>
                <w:highlight w:val="green"/>
                <w:lang w:eastAsia="x-none"/>
              </w:rPr>
            </w:pPr>
          </w:p>
          <w:p w14:paraId="00B1D6CF" w14:textId="77777777" w:rsidR="003B1003" w:rsidRDefault="003B1003" w:rsidP="0045197C">
            <w:pPr>
              <w:spacing w:before="0" w:after="0" w:line="240" w:lineRule="auto"/>
              <w:ind w:left="0" w:firstLine="0"/>
              <w:rPr>
                <w:sz w:val="22"/>
                <w:highlight w:val="green"/>
                <w:lang w:eastAsia="x-none"/>
              </w:rPr>
            </w:pPr>
          </w:p>
          <w:p w14:paraId="65B70912" w14:textId="77777777" w:rsidR="0045197C" w:rsidRPr="00CA4872" w:rsidRDefault="0045197C" w:rsidP="0045197C">
            <w:pPr>
              <w:spacing w:before="0" w:after="0" w:line="240" w:lineRule="auto"/>
              <w:ind w:left="0" w:firstLine="0"/>
              <w:rPr>
                <w:lang w:eastAsia="x-none"/>
              </w:rPr>
            </w:pPr>
            <w:r w:rsidRPr="008647AC">
              <w:rPr>
                <w:sz w:val="22"/>
                <w:highlight w:val="green"/>
                <w:lang w:eastAsia="x-none"/>
              </w:rPr>
              <w:lastRenderedPageBreak/>
              <w:t>Agreements</w:t>
            </w:r>
            <w:r w:rsidRPr="00CA4872">
              <w:rPr>
                <w:lang w:eastAsia="x-none"/>
              </w:rPr>
              <w:t>:</w:t>
            </w:r>
          </w:p>
          <w:p w14:paraId="39E3ED67" w14:textId="77777777" w:rsidR="0045197C" w:rsidRPr="00170EDE" w:rsidRDefault="0045197C" w:rsidP="0045197C">
            <w:pPr>
              <w:pStyle w:val="ad"/>
              <w:numPr>
                <w:ilvl w:val="0"/>
                <w:numId w:val="14"/>
              </w:numPr>
              <w:wordWrap/>
              <w:autoSpaceDE/>
              <w:autoSpaceDN/>
              <w:spacing w:before="0" w:line="240" w:lineRule="auto"/>
              <w:ind w:leftChars="0"/>
              <w:jc w:val="left"/>
              <w:rPr>
                <w:rFonts w:ascii="Times New Roman" w:hAnsi="Times New Roman"/>
                <w:sz w:val="22"/>
                <w:lang w:eastAsia="ja-JP"/>
              </w:rPr>
            </w:pPr>
            <w:r w:rsidRPr="00170EDE">
              <w:rPr>
                <w:rFonts w:ascii="Times New Roman" w:hAnsi="Times New Roman"/>
                <w:sz w:val="22"/>
                <w:lang w:eastAsia="ja-JP"/>
              </w:rPr>
              <w:t>Two different UE-specific SL RNTIs are introduced for Mode-1 scheduling: one for CRC scrambling in DCI for a dynamic grant and the other one for CRC scrambling in DCI for a configured grant type-2.</w:t>
            </w:r>
          </w:p>
          <w:p w14:paraId="32864225" w14:textId="40A7B372" w:rsidR="0045197C" w:rsidRPr="0045197C" w:rsidRDefault="0045197C" w:rsidP="0045197C">
            <w:pPr>
              <w:pStyle w:val="ad"/>
              <w:numPr>
                <w:ilvl w:val="1"/>
                <w:numId w:val="14"/>
              </w:numPr>
              <w:wordWrap/>
              <w:autoSpaceDE/>
              <w:autoSpaceDN/>
              <w:spacing w:before="0" w:line="240" w:lineRule="auto"/>
              <w:ind w:leftChars="0"/>
              <w:jc w:val="left"/>
              <w:rPr>
                <w:rFonts w:ascii="Times New Roman" w:hAnsi="Times New Roman"/>
                <w:sz w:val="22"/>
                <w:lang w:eastAsia="ja-JP"/>
              </w:rPr>
            </w:pPr>
            <w:r w:rsidRPr="00170EDE">
              <w:rPr>
                <w:rFonts w:ascii="Times New Roman" w:hAnsi="Times New Roman"/>
                <w:sz w:val="22"/>
                <w:lang w:eastAsia="ja-JP"/>
              </w:rPr>
              <w:t>The two above DCIs have the same size</w:t>
            </w:r>
          </w:p>
          <w:p w14:paraId="63A44667" w14:textId="77777777" w:rsidR="0045197C" w:rsidRPr="00170EDE" w:rsidRDefault="0045197C" w:rsidP="0045197C">
            <w:pPr>
              <w:spacing w:before="0" w:after="0" w:line="240" w:lineRule="auto"/>
              <w:ind w:left="0" w:firstLine="0"/>
              <w:rPr>
                <w:sz w:val="22"/>
                <w:lang w:eastAsia="x-none"/>
              </w:rPr>
            </w:pPr>
            <w:r w:rsidRPr="00170EDE">
              <w:rPr>
                <w:sz w:val="22"/>
                <w:highlight w:val="green"/>
                <w:lang w:eastAsia="x-none"/>
              </w:rPr>
              <w:t>Agreements</w:t>
            </w:r>
            <w:r w:rsidRPr="00170EDE">
              <w:rPr>
                <w:sz w:val="22"/>
                <w:lang w:eastAsia="x-none"/>
              </w:rPr>
              <w:t>:</w:t>
            </w:r>
          </w:p>
          <w:p w14:paraId="302DC9C4" w14:textId="77777777" w:rsidR="0045197C" w:rsidRPr="00170EDE" w:rsidRDefault="0045197C" w:rsidP="0045197C">
            <w:pPr>
              <w:pStyle w:val="ad"/>
              <w:numPr>
                <w:ilvl w:val="0"/>
                <w:numId w:val="21"/>
              </w:numPr>
              <w:wordWrap/>
              <w:autoSpaceDE/>
              <w:autoSpaceDN/>
              <w:spacing w:before="0" w:line="240" w:lineRule="auto"/>
              <w:ind w:leftChars="0"/>
              <w:jc w:val="left"/>
              <w:rPr>
                <w:rFonts w:ascii="Times New Roman" w:hAnsi="Times New Roman"/>
                <w:sz w:val="22"/>
              </w:rPr>
            </w:pPr>
            <w:r w:rsidRPr="00170EDE">
              <w:rPr>
                <w:rFonts w:ascii="Times New Roman" w:hAnsi="Times New Roman"/>
                <w:sz w:val="22"/>
              </w:rPr>
              <w:t>Multiple type-1 configured grants per UE are supported when LTE Uu controls NR SL</w:t>
            </w:r>
          </w:p>
          <w:p w14:paraId="543354B0" w14:textId="3C1211ED" w:rsidR="0045197C" w:rsidRPr="0045197C" w:rsidRDefault="0045197C" w:rsidP="0045197C">
            <w:pPr>
              <w:pStyle w:val="ad"/>
              <w:numPr>
                <w:ilvl w:val="1"/>
                <w:numId w:val="21"/>
              </w:numPr>
              <w:wordWrap/>
              <w:autoSpaceDE/>
              <w:autoSpaceDN/>
              <w:spacing w:before="0" w:line="240" w:lineRule="auto"/>
              <w:ind w:leftChars="0"/>
              <w:jc w:val="left"/>
              <w:rPr>
                <w:rFonts w:ascii="Times New Roman" w:hAnsi="Times New Roman"/>
                <w:sz w:val="22"/>
              </w:rPr>
            </w:pPr>
            <w:r w:rsidRPr="00170EDE">
              <w:rPr>
                <w:rFonts w:ascii="Times New Roman" w:hAnsi="Times New Roman"/>
                <w:sz w:val="22"/>
              </w:rPr>
              <w:t>Up to the same max number of type-1 configured grants per UE when NR Uu controls NR SL</w:t>
            </w:r>
          </w:p>
          <w:p w14:paraId="5044C1F9" w14:textId="77777777" w:rsidR="0045197C" w:rsidRPr="00170EDE" w:rsidRDefault="0045197C" w:rsidP="0045197C">
            <w:pPr>
              <w:pStyle w:val="ad"/>
              <w:wordWrap/>
              <w:spacing w:before="0" w:line="240" w:lineRule="auto"/>
              <w:ind w:leftChars="0" w:left="0" w:firstLine="0"/>
              <w:rPr>
                <w:rFonts w:ascii="Times New Roman" w:hAnsi="Times New Roman"/>
                <w:sz w:val="22"/>
                <w:highlight w:val="darkYellow"/>
              </w:rPr>
            </w:pPr>
            <w:r w:rsidRPr="00170EDE">
              <w:rPr>
                <w:rFonts w:ascii="Times New Roman" w:hAnsi="Times New Roman"/>
                <w:sz w:val="22"/>
                <w:highlight w:val="darkYellow"/>
              </w:rPr>
              <w:t>Working assumption:</w:t>
            </w:r>
          </w:p>
          <w:p w14:paraId="35C9A2FF" w14:textId="232E8484" w:rsidR="0045197C" w:rsidRPr="0045197C" w:rsidRDefault="0045197C" w:rsidP="0045197C">
            <w:pPr>
              <w:pStyle w:val="ad"/>
              <w:numPr>
                <w:ilvl w:val="0"/>
                <w:numId w:val="21"/>
              </w:numPr>
              <w:wordWrap/>
              <w:autoSpaceDE/>
              <w:autoSpaceDN/>
              <w:spacing w:before="0" w:line="240" w:lineRule="auto"/>
              <w:ind w:leftChars="0"/>
              <w:jc w:val="left"/>
              <w:rPr>
                <w:rFonts w:ascii="Times New Roman" w:hAnsi="Times New Roman"/>
                <w:sz w:val="22"/>
                <w:lang w:val="x-none"/>
              </w:rPr>
            </w:pPr>
            <w:r w:rsidRPr="00170EDE">
              <w:rPr>
                <w:rFonts w:ascii="Times New Roman" w:hAnsi="Times New Roman"/>
                <w:sz w:val="22"/>
              </w:rPr>
              <w:t>Each transmission in a resource provided by a configured grant contains PSCCH and PSSCH.</w:t>
            </w:r>
          </w:p>
          <w:p w14:paraId="137EF3EB" w14:textId="77777777" w:rsidR="0045197C" w:rsidRPr="00170EDE" w:rsidRDefault="0045197C" w:rsidP="0045197C">
            <w:pPr>
              <w:spacing w:before="0" w:after="0" w:line="240" w:lineRule="auto"/>
              <w:ind w:left="0" w:firstLine="0"/>
              <w:rPr>
                <w:sz w:val="22"/>
                <w:lang w:eastAsia="x-none"/>
              </w:rPr>
            </w:pPr>
            <w:r w:rsidRPr="00170EDE">
              <w:rPr>
                <w:sz w:val="22"/>
                <w:highlight w:val="green"/>
                <w:lang w:eastAsia="x-none"/>
              </w:rPr>
              <w:t>Agreements</w:t>
            </w:r>
            <w:r w:rsidRPr="00170EDE">
              <w:rPr>
                <w:sz w:val="22"/>
                <w:lang w:eastAsia="x-none"/>
              </w:rPr>
              <w:t>:</w:t>
            </w:r>
          </w:p>
          <w:p w14:paraId="08604BB3" w14:textId="77777777" w:rsidR="0045197C" w:rsidRPr="00170EDE" w:rsidRDefault="0045197C" w:rsidP="0045197C">
            <w:pPr>
              <w:pStyle w:val="ad"/>
              <w:numPr>
                <w:ilvl w:val="0"/>
                <w:numId w:val="22"/>
              </w:numPr>
              <w:wordWrap/>
              <w:autoSpaceDE/>
              <w:autoSpaceDN/>
              <w:spacing w:before="0" w:line="240" w:lineRule="auto"/>
              <w:ind w:leftChars="0"/>
              <w:jc w:val="left"/>
              <w:rPr>
                <w:rFonts w:ascii="Times New Roman" w:hAnsi="Times New Roman"/>
                <w:sz w:val="22"/>
                <w:lang w:val="x-none"/>
              </w:rPr>
            </w:pPr>
            <w:r w:rsidRPr="00170EDE">
              <w:rPr>
                <w:rFonts w:ascii="Times New Roman" w:hAnsi="Times New Roman"/>
                <w:sz w:val="22"/>
              </w:rPr>
              <w:t>For a configured grant in Mode 1 when using SL HARQ feedback:</w:t>
            </w:r>
          </w:p>
          <w:p w14:paraId="7144D6E2" w14:textId="77777777" w:rsidR="0045197C" w:rsidRPr="00170EDE" w:rsidRDefault="0045197C" w:rsidP="0045197C">
            <w:pPr>
              <w:pStyle w:val="ad"/>
              <w:numPr>
                <w:ilvl w:val="1"/>
                <w:numId w:val="22"/>
              </w:numPr>
              <w:wordWrap/>
              <w:autoSpaceDE/>
              <w:autoSpaceDN/>
              <w:spacing w:before="0" w:line="240" w:lineRule="auto"/>
              <w:ind w:leftChars="0"/>
              <w:jc w:val="left"/>
              <w:rPr>
                <w:rFonts w:ascii="Times New Roman" w:hAnsi="Times New Roman"/>
                <w:sz w:val="22"/>
                <w:lang w:val="x-none"/>
              </w:rPr>
            </w:pPr>
            <w:r w:rsidRPr="00170EDE">
              <w:rPr>
                <w:rFonts w:ascii="Times New Roman" w:hAnsi="Times New Roman"/>
                <w:sz w:val="22"/>
              </w:rPr>
              <w:t>There is only one HARQ-ACK bit for the configured grant</w:t>
            </w:r>
          </w:p>
          <w:p w14:paraId="036788E7" w14:textId="78F49987" w:rsidR="0069353F" w:rsidRPr="002D1CC8" w:rsidRDefault="0045197C" w:rsidP="0045197C">
            <w:pPr>
              <w:pStyle w:val="ad"/>
              <w:numPr>
                <w:ilvl w:val="1"/>
                <w:numId w:val="7"/>
              </w:numPr>
              <w:wordWrap/>
              <w:autoSpaceDE/>
              <w:autoSpaceDN/>
              <w:spacing w:before="0" w:line="240" w:lineRule="auto"/>
              <w:ind w:leftChars="0"/>
              <w:jc w:val="left"/>
              <w:rPr>
                <w:rFonts w:ascii="Calibri" w:hAnsi="Calibri" w:cs="Calibri"/>
                <w:bCs/>
                <w:sz w:val="22"/>
              </w:rPr>
            </w:pPr>
            <w:r w:rsidRPr="00170EDE">
              <w:rPr>
                <w:rFonts w:ascii="Times New Roman" w:hAnsi="Times New Roman"/>
                <w:sz w:val="22"/>
              </w:rPr>
              <w:t>There is one PUCCH transmission occasion after the last resource in the set of resources provided by a configured grant.</w:t>
            </w:r>
          </w:p>
        </w:tc>
      </w:tr>
    </w:tbl>
    <w:p w14:paraId="16433B03" w14:textId="10499A35" w:rsidR="00764F00" w:rsidRPr="009E3A96" w:rsidRDefault="005822F3" w:rsidP="0069353F">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lastRenderedPageBreak/>
        <w:t xml:space="preserve">In this contribution, we discuss </w:t>
      </w:r>
      <w:r w:rsidR="002B56D8" w:rsidRPr="009E3A96">
        <w:rPr>
          <w:rFonts w:ascii="Calibri" w:hAnsi="Calibri" w:cs="Calibri"/>
          <w:szCs w:val="22"/>
          <w:lang w:eastAsia="ko-KR"/>
        </w:rPr>
        <w:t xml:space="preserve">aspects on </w:t>
      </w:r>
      <w:r w:rsidR="009D13C1" w:rsidRPr="009D13C1">
        <w:rPr>
          <w:rFonts w:ascii="Calibri" w:hAnsi="Calibri" w:cs="Calibri"/>
          <w:szCs w:val="22"/>
          <w:lang w:eastAsia="ko-KR"/>
        </w:rPr>
        <w:t>resource allocation for NR sidelink Mode 1</w:t>
      </w:r>
      <w:r w:rsidR="00C802BD" w:rsidRPr="009E3A96">
        <w:rPr>
          <w:rFonts w:ascii="Calibri" w:hAnsi="Calibri" w:cs="Calibri"/>
          <w:szCs w:val="22"/>
          <w:lang w:eastAsia="ko-KR"/>
        </w:rPr>
        <w:t>.</w:t>
      </w:r>
    </w:p>
    <w:p w14:paraId="2C3B980A" w14:textId="77777777" w:rsidR="00515E9D" w:rsidRPr="009D13C1" w:rsidRDefault="00515E9D" w:rsidP="00D93567">
      <w:pPr>
        <w:spacing w:before="120" w:after="120" w:line="240" w:lineRule="auto"/>
        <w:ind w:left="284" w:hangingChars="129"/>
        <w:rPr>
          <w:rFonts w:ascii="Calibri" w:eastAsia="바탕" w:hAnsi="Calibri" w:cs="Calibri"/>
          <w:sz w:val="22"/>
          <w:szCs w:val="22"/>
          <w:lang w:eastAsia="ko-KR"/>
        </w:rPr>
      </w:pPr>
    </w:p>
    <w:p w14:paraId="05448915" w14:textId="77777777" w:rsidR="00AA594C" w:rsidRPr="00033696" w:rsidRDefault="005D454D"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Pr>
          <w:rFonts w:ascii="Times New Roman" w:eastAsia="SimSun" w:hAnsi="Times New Roman"/>
          <w:b/>
          <w:kern w:val="32"/>
          <w:lang w:eastAsia="zh-CN"/>
        </w:rPr>
        <w:t>Discussion</w:t>
      </w:r>
    </w:p>
    <w:p w14:paraId="42F0172F" w14:textId="2A68CDF4" w:rsidR="004E69FB" w:rsidRPr="00154900" w:rsidRDefault="004E69FB"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Resource allocation</w:t>
      </w:r>
    </w:p>
    <w:p w14:paraId="402FBB94" w14:textId="18465A95" w:rsidR="001A425D" w:rsidRPr="00084897" w:rsidRDefault="001A425D" w:rsidP="00084897">
      <w:pPr>
        <w:pStyle w:val="LGTdoc"/>
        <w:spacing w:before="100" w:beforeAutospacing="1" w:after="180" w:afterAutospacing="1"/>
        <w:ind w:left="0" w:firstLine="425"/>
        <w:rPr>
          <w:rFonts w:ascii="Calibri" w:hAnsi="Calibri" w:cs="Calibri"/>
          <w:szCs w:val="22"/>
          <w:lang w:eastAsia="ko-KR"/>
        </w:rPr>
      </w:pPr>
      <w:r w:rsidRPr="00084897">
        <w:rPr>
          <w:rFonts w:ascii="Calibri" w:hAnsi="Calibri" w:cs="Calibri"/>
          <w:szCs w:val="22"/>
          <w:lang w:eastAsia="ko-KR"/>
        </w:rPr>
        <w:t>Unlike LTE Uu interface, slot format which includes downlink, uplink, and flexible symbols is newly defined in Rel. 15 NR Uu interface. The configuration of slot format is provided by cell specific or UE dedicated higher layer signaling, or provided by DCI if the corresponding UE is configured to monitor PDCCH for DCI format 2-0. In RAN1#94 meeting, there was a discussion for sidelink resources on licensed carrier based on Rel. 15 signaling mentioned above, and several options were listed. Considering the coexistence with Rel. 15 NR Uu, the discussion based on Rel. 15 signaling for determining resources to be used for NR sidelink in licensed carrier can be a starting point. Discussion on Rel. 16 signaling, e.g., whether to adopt signaling for new part such as ‘sidelink’ in slot format indication, can be initiated afterwards.</w:t>
      </w:r>
    </w:p>
    <w:p w14:paraId="14EF9D0A" w14:textId="77777777" w:rsidR="000405F7" w:rsidRDefault="001A425D" w:rsidP="001A425D">
      <w:pPr>
        <w:pStyle w:val="LGTdoc"/>
        <w:spacing w:before="100" w:beforeAutospacing="1" w:after="180" w:afterAutospacing="1"/>
        <w:ind w:left="0" w:firstLine="425"/>
        <w:rPr>
          <w:rFonts w:ascii="Calibri" w:hAnsi="Calibri" w:cs="Calibri"/>
          <w:szCs w:val="22"/>
          <w:lang w:eastAsia="ko-KR"/>
        </w:rPr>
      </w:pPr>
      <w:r w:rsidRPr="00620DAE">
        <w:rPr>
          <w:rFonts w:ascii="Calibri" w:hAnsi="Calibri" w:cs="Calibri"/>
          <w:szCs w:val="22"/>
          <w:lang w:eastAsia="ko-KR"/>
        </w:rPr>
        <w:t>Basically, sidelink needs to avoid downlink transmission in order to prevent performance loss due to interference from it. Regarding the slot format, one possible approach is to use uplink symbols which are determined by cell-specific semi-static D/U assignment. Then, there occurs an issue whether flexible symbols which are determined by cell-specific semi-static D/U assignment and can be configured as uplink symbols are used to sidelink or not. If sidelink uses the flexible symbols, sidelink resources may need to be dynamically (re)configured because the configuration for the flexible symbols can be dynamically provided by DCI. It would be rather challenging if dynamic resource (re)configuration is adopted especially for out-of-coverage UEs. Furthermore, inter-cell interference can be another issue due to the different configuration on flexible symbols in different cells.</w:t>
      </w:r>
    </w:p>
    <w:p w14:paraId="09A6D952" w14:textId="1E77DA5B" w:rsidR="000405F7" w:rsidRDefault="000405F7" w:rsidP="001A425D">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lastRenderedPageBreak/>
        <w:t>On the other hand</w:t>
      </w:r>
      <w:r w:rsidR="001A425D" w:rsidRPr="00620DAE">
        <w:rPr>
          <w:rFonts w:ascii="Calibri" w:hAnsi="Calibri" w:cs="Calibri"/>
          <w:szCs w:val="22"/>
          <w:lang w:eastAsia="ko-KR"/>
        </w:rPr>
        <w:t xml:space="preserve">, </w:t>
      </w:r>
      <w:r>
        <w:rPr>
          <w:rFonts w:ascii="Calibri" w:hAnsi="Calibri" w:cs="Calibri"/>
          <w:szCs w:val="22"/>
          <w:lang w:eastAsia="ko-KR"/>
        </w:rPr>
        <w:t>the use of flexible slot as well as UL slot for SL communication can be managed by the network not to cause a sever interference problem. In addition, it could be (pre-)configured by a cell specific higher layer signaling so that a dynamic change having possible interference issue is not allowed.</w:t>
      </w:r>
    </w:p>
    <w:p w14:paraId="672547ED" w14:textId="70F5B525" w:rsidR="00593330" w:rsidRDefault="001A425D" w:rsidP="00593330">
      <w:pPr>
        <w:pStyle w:val="LGTdoc"/>
        <w:spacing w:before="100" w:beforeAutospacing="1" w:after="180"/>
        <w:ind w:left="0" w:firstLine="0"/>
        <w:rPr>
          <w:rFonts w:ascii="Calibri" w:hAnsi="Calibri" w:cs="Calibri"/>
          <w:i/>
          <w:szCs w:val="22"/>
          <w:lang w:eastAsia="ko-KR"/>
        </w:rPr>
      </w:pPr>
      <w:r w:rsidRPr="00620DAE">
        <w:rPr>
          <w:rFonts w:ascii="Calibri" w:hAnsi="Calibri" w:cs="Calibri"/>
          <w:b/>
          <w:i/>
          <w:szCs w:val="22"/>
          <w:lang w:eastAsia="ko-KR"/>
        </w:rPr>
        <w:t xml:space="preserve">Proposal </w:t>
      </w:r>
      <w:r w:rsidR="00D3482E">
        <w:rPr>
          <w:rFonts w:ascii="Calibri" w:hAnsi="Calibri" w:cs="Calibri"/>
          <w:b/>
          <w:i/>
          <w:szCs w:val="22"/>
          <w:lang w:eastAsia="ko-KR"/>
        </w:rPr>
        <w:t>1</w:t>
      </w:r>
      <w:r w:rsidRPr="00620DAE">
        <w:rPr>
          <w:rFonts w:ascii="Calibri" w:hAnsi="Calibri" w:cs="Calibri"/>
          <w:b/>
          <w:i/>
          <w:szCs w:val="22"/>
          <w:lang w:eastAsia="ko-KR"/>
        </w:rPr>
        <w:t xml:space="preserve">: </w:t>
      </w:r>
      <w:r w:rsidR="000405F7" w:rsidRPr="00851EFE">
        <w:rPr>
          <w:rFonts w:ascii="Calibri" w:hAnsi="Calibri" w:cs="Calibri"/>
          <w:i/>
          <w:szCs w:val="22"/>
          <w:lang w:eastAsia="ko-KR"/>
        </w:rPr>
        <w:t xml:space="preserve">In </w:t>
      </w:r>
      <w:r w:rsidR="00C4523D">
        <w:rPr>
          <w:rFonts w:ascii="Calibri" w:hAnsi="Calibri" w:cs="Calibri"/>
          <w:i/>
          <w:szCs w:val="22"/>
          <w:lang w:eastAsia="ko-KR"/>
        </w:rPr>
        <w:t xml:space="preserve">a </w:t>
      </w:r>
      <w:r w:rsidR="000405F7" w:rsidRPr="00851EFE">
        <w:rPr>
          <w:rFonts w:ascii="Calibri" w:hAnsi="Calibri" w:cs="Calibri"/>
          <w:i/>
          <w:szCs w:val="22"/>
          <w:lang w:eastAsia="ko-KR"/>
        </w:rPr>
        <w:t xml:space="preserve">shared licensed carrier, the slots for NR SL transmission are </w:t>
      </w:r>
      <w:r w:rsidR="000405F7">
        <w:rPr>
          <w:rFonts w:ascii="Calibri" w:hAnsi="Calibri" w:cs="Calibri"/>
          <w:i/>
          <w:szCs w:val="22"/>
          <w:lang w:eastAsia="ko-KR"/>
        </w:rPr>
        <w:t>(pre-)</w:t>
      </w:r>
      <w:r w:rsidR="000405F7" w:rsidRPr="00851EFE">
        <w:rPr>
          <w:rFonts w:ascii="Calibri" w:hAnsi="Calibri" w:cs="Calibri"/>
          <w:i/>
          <w:szCs w:val="22"/>
          <w:lang w:eastAsia="ko-KR"/>
        </w:rPr>
        <w:t>configured by a cell specific higher layer signaling.</w:t>
      </w:r>
    </w:p>
    <w:p w14:paraId="22BE52E4" w14:textId="52EA588D" w:rsidR="000F256C" w:rsidRDefault="007F4E18" w:rsidP="000F256C">
      <w:pPr>
        <w:pStyle w:val="LGTdoc"/>
        <w:spacing w:before="100" w:beforeAutospacing="1" w:after="180" w:afterAutospacing="1"/>
        <w:ind w:left="0" w:firstLine="425"/>
        <w:rPr>
          <w:rFonts w:ascii="Calibri" w:eastAsia="맑은 고딕" w:hAnsi="Calibri" w:cs="Calibri"/>
          <w:lang w:eastAsia="ko-KR"/>
        </w:rPr>
      </w:pPr>
      <w:r w:rsidRPr="00841E4C">
        <w:rPr>
          <w:rFonts w:ascii="Calibri" w:eastAsia="맑은 고딕" w:hAnsi="Calibri" w:cs="Calibri"/>
          <w:lang w:eastAsia="ko-KR"/>
        </w:rPr>
        <w:t>Furthermore, multiple type 2 configured grants to support various service type and/or latency requirement by using different set of periodicity and resource assignment</w:t>
      </w:r>
      <w:r w:rsidR="00841E4C" w:rsidRPr="00841E4C">
        <w:rPr>
          <w:rFonts w:ascii="Calibri" w:eastAsia="맑은 고딕" w:hAnsi="Calibri" w:cs="Calibri"/>
          <w:lang w:eastAsia="ko-KR"/>
        </w:rPr>
        <w:t xml:space="preserve"> can be considered</w:t>
      </w:r>
      <w:r w:rsidRPr="00841E4C">
        <w:rPr>
          <w:rFonts w:ascii="Calibri" w:eastAsia="맑은 고딕" w:hAnsi="Calibri" w:cs="Calibri"/>
          <w:lang w:eastAsia="ko-KR"/>
        </w:rPr>
        <w:t>. To save DCI overhead, it can be taken into account that single DCI is used for releasing multip</w:t>
      </w:r>
      <w:r w:rsidR="00841E4C" w:rsidRPr="00841E4C">
        <w:rPr>
          <w:rFonts w:ascii="Calibri" w:eastAsia="맑은 고딕" w:hAnsi="Calibri" w:cs="Calibri"/>
          <w:lang w:eastAsia="ko-KR"/>
        </w:rPr>
        <w:t>le type-2 UL configured grants.</w:t>
      </w:r>
      <w:r w:rsidR="00B14632">
        <w:rPr>
          <w:rFonts w:ascii="Calibri" w:eastAsia="맑은 고딕" w:hAnsi="Calibri" w:cs="Calibri"/>
          <w:lang w:eastAsia="ko-KR"/>
        </w:rPr>
        <w:t xml:space="preserve"> Similar concept has been proposed and discussed in NR URLLC WI. SL operation may be developed in align with the relevant function defined in URLLC WI.</w:t>
      </w:r>
    </w:p>
    <w:p w14:paraId="1FCB3269" w14:textId="7A7EB57D" w:rsidR="004E0DF5" w:rsidRDefault="004E0DF5" w:rsidP="000F256C">
      <w:pPr>
        <w:pStyle w:val="LGTdoc"/>
        <w:spacing w:before="100" w:beforeAutospacing="1" w:after="180"/>
        <w:ind w:left="0" w:firstLine="0"/>
        <w:rPr>
          <w:rFonts w:ascii="Calibri" w:eastAsia="맑은 고딕" w:hAnsi="Calibri" w:cs="Calibri"/>
          <w:bCs/>
          <w:i/>
          <w:iCs/>
          <w:szCs w:val="22"/>
          <w:lang w:eastAsia="ko-KR"/>
        </w:rPr>
      </w:pPr>
      <w:r>
        <w:rPr>
          <w:rFonts w:ascii="Calibri" w:eastAsia="맑은 고딕" w:hAnsi="Calibri" w:cs="Calibri"/>
          <w:b/>
          <w:bCs/>
          <w:i/>
          <w:iCs/>
          <w:szCs w:val="22"/>
          <w:lang w:eastAsia="ko-KR"/>
        </w:rPr>
        <w:t>Proposal 2</w:t>
      </w:r>
      <w:r w:rsidRPr="004A4912">
        <w:rPr>
          <w:rFonts w:ascii="Calibri" w:eastAsia="맑은 고딕" w:hAnsi="Calibri" w:cs="Calibri"/>
          <w:b/>
          <w:bCs/>
          <w:i/>
          <w:iCs/>
          <w:szCs w:val="22"/>
          <w:lang w:eastAsia="ko-KR"/>
        </w:rPr>
        <w:t>:</w:t>
      </w:r>
      <w:r w:rsidRPr="004A4912">
        <w:rPr>
          <w:rFonts w:ascii="Calibri" w:eastAsia="맑은 고딕" w:hAnsi="Calibri" w:cs="Calibri"/>
          <w:bCs/>
          <w:i/>
          <w:iCs/>
          <w:szCs w:val="22"/>
          <w:lang w:eastAsia="ko-KR"/>
        </w:rPr>
        <w:t xml:space="preserve"> </w:t>
      </w:r>
      <w:r>
        <w:rPr>
          <w:rFonts w:ascii="Calibri" w:eastAsia="맑은 고딕" w:hAnsi="Calibri" w:cs="Calibri"/>
          <w:bCs/>
          <w:i/>
          <w:iCs/>
          <w:szCs w:val="22"/>
          <w:lang w:eastAsia="ko-KR"/>
        </w:rPr>
        <w:t>The</w:t>
      </w:r>
      <w:r w:rsidRPr="004A4912">
        <w:rPr>
          <w:rFonts w:ascii="Calibri" w:eastAsia="맑은 고딕" w:hAnsi="Calibri" w:cs="Calibri"/>
          <w:bCs/>
          <w:i/>
          <w:iCs/>
          <w:szCs w:val="22"/>
          <w:lang w:eastAsia="ko-KR"/>
        </w:rPr>
        <w:t xml:space="preserve"> release of multiple type-2 SL </w:t>
      </w:r>
      <w:r>
        <w:rPr>
          <w:rFonts w:ascii="Calibri" w:eastAsia="맑은 고딕" w:hAnsi="Calibri" w:cs="Calibri"/>
          <w:bCs/>
          <w:i/>
          <w:iCs/>
          <w:szCs w:val="22"/>
          <w:lang w:eastAsia="ko-KR"/>
        </w:rPr>
        <w:t>configured grant</w:t>
      </w:r>
      <w:r w:rsidRPr="004A4912">
        <w:rPr>
          <w:rFonts w:ascii="Calibri" w:eastAsia="맑은 고딕" w:hAnsi="Calibri" w:cs="Calibri"/>
          <w:bCs/>
          <w:i/>
          <w:iCs/>
          <w:szCs w:val="22"/>
          <w:lang w:eastAsia="ko-KR"/>
        </w:rPr>
        <w:t xml:space="preserve">s by a single SL DCI is supported. </w:t>
      </w:r>
      <w:r>
        <w:rPr>
          <w:rFonts w:ascii="Calibri" w:eastAsia="맑은 고딕" w:hAnsi="Calibri" w:cs="Calibri"/>
          <w:bCs/>
          <w:i/>
          <w:iCs/>
          <w:szCs w:val="22"/>
          <w:lang w:eastAsia="ko-KR"/>
        </w:rPr>
        <w:t>For activation, a</w:t>
      </w:r>
      <w:r>
        <w:rPr>
          <w:rFonts w:ascii="Calibri" w:eastAsia="맑은 고딕" w:hAnsi="Calibri" w:cs="Calibri" w:hint="eastAsia"/>
          <w:bCs/>
          <w:i/>
          <w:iCs/>
          <w:szCs w:val="22"/>
          <w:lang w:eastAsia="ko-KR"/>
        </w:rPr>
        <w:t xml:space="preserve"> type-2 SL configured grant is activated by a SL DCI.</w:t>
      </w:r>
    </w:p>
    <w:p w14:paraId="7D2CE2E7" w14:textId="2AF5239B" w:rsidR="008633B4" w:rsidRDefault="007E6E35" w:rsidP="008633B4">
      <w:pPr>
        <w:pStyle w:val="LGTdoc"/>
        <w:spacing w:before="100" w:beforeAutospacing="1" w:after="180" w:afterAutospacing="1"/>
        <w:ind w:left="0" w:firstLine="425"/>
        <w:rPr>
          <w:rFonts w:ascii="Calibri" w:eastAsia="맑은 고딕" w:hAnsi="Calibri" w:cs="Calibri"/>
          <w:bCs/>
          <w:iCs/>
          <w:szCs w:val="22"/>
          <w:lang w:eastAsia="ko-KR"/>
        </w:rPr>
      </w:pPr>
      <w:r>
        <w:rPr>
          <w:rFonts w:ascii="Calibri" w:eastAsia="맑은 고딕" w:hAnsi="Calibri" w:cs="Calibri"/>
          <w:bCs/>
          <w:iCs/>
          <w:szCs w:val="22"/>
          <w:lang w:eastAsia="ko-KR"/>
        </w:rPr>
        <w:t>F</w:t>
      </w:r>
      <w:r>
        <w:rPr>
          <w:rFonts w:ascii="Calibri" w:eastAsia="맑은 고딕" w:hAnsi="Calibri" w:cs="Calibri" w:hint="eastAsia"/>
          <w:bCs/>
          <w:iCs/>
          <w:szCs w:val="22"/>
          <w:lang w:eastAsia="ko-KR"/>
        </w:rPr>
        <w:t xml:space="preserve">or </w:t>
      </w:r>
      <w:r>
        <w:rPr>
          <w:rFonts w:ascii="Calibri" w:eastAsia="맑은 고딕" w:hAnsi="Calibri" w:cs="Calibri"/>
          <w:bCs/>
          <w:iCs/>
          <w:szCs w:val="22"/>
          <w:lang w:eastAsia="ko-KR"/>
        </w:rPr>
        <w:t xml:space="preserve">SL communication, gNB cannot know the status of the SL resources if UE does not report the relevant status regarding the SL communication channel. In mode 1, gNB can schedule a dynamic grant or a configured grant </w:t>
      </w:r>
      <w:r w:rsidR="008633B4">
        <w:rPr>
          <w:rFonts w:ascii="Calibri" w:eastAsia="맑은 고딕" w:hAnsi="Calibri" w:cs="Calibri"/>
          <w:bCs/>
          <w:iCs/>
          <w:szCs w:val="22"/>
          <w:lang w:eastAsia="ko-KR"/>
        </w:rPr>
        <w:t xml:space="preserve">resources </w:t>
      </w:r>
      <w:r>
        <w:rPr>
          <w:rFonts w:ascii="Calibri" w:eastAsia="맑은 고딕" w:hAnsi="Calibri" w:cs="Calibri"/>
          <w:bCs/>
          <w:iCs/>
          <w:szCs w:val="22"/>
          <w:lang w:eastAsia="ko-KR"/>
        </w:rPr>
        <w:t xml:space="preserve">for SL if UE reports </w:t>
      </w:r>
      <w:r w:rsidR="008633B4">
        <w:rPr>
          <w:rFonts w:ascii="Calibri" w:eastAsia="맑은 고딕" w:hAnsi="Calibri" w:cs="Calibri"/>
          <w:bCs/>
          <w:iCs/>
          <w:szCs w:val="22"/>
          <w:lang w:eastAsia="ko-KR"/>
        </w:rPr>
        <w:t>the SL</w:t>
      </w:r>
      <w:r>
        <w:rPr>
          <w:rFonts w:ascii="Calibri" w:eastAsia="맑은 고딕" w:hAnsi="Calibri" w:cs="Calibri"/>
          <w:bCs/>
          <w:iCs/>
          <w:szCs w:val="22"/>
          <w:lang w:eastAsia="ko-KR"/>
        </w:rPr>
        <w:t xml:space="preserve"> </w:t>
      </w:r>
      <w:r w:rsidR="008633B4">
        <w:rPr>
          <w:rFonts w:ascii="Calibri" w:eastAsia="맑은 고딕" w:hAnsi="Calibri" w:cs="Calibri"/>
          <w:bCs/>
          <w:iCs/>
          <w:szCs w:val="22"/>
          <w:lang w:eastAsia="ko-KR"/>
        </w:rPr>
        <w:t xml:space="preserve">channel </w:t>
      </w:r>
      <w:r>
        <w:rPr>
          <w:rFonts w:ascii="Calibri" w:eastAsia="맑은 고딕" w:hAnsi="Calibri" w:cs="Calibri"/>
          <w:bCs/>
          <w:iCs/>
          <w:szCs w:val="22"/>
          <w:lang w:eastAsia="ko-KR"/>
        </w:rPr>
        <w:t>sensing results to gNB. Based on the sensing results, gNB can allocate the resources with less interference or congestion level for example.</w:t>
      </w:r>
      <w:r w:rsidR="008633B4">
        <w:rPr>
          <w:rFonts w:ascii="Calibri" w:eastAsia="맑은 고딕" w:hAnsi="Calibri" w:cs="Calibri" w:hint="eastAsia"/>
          <w:bCs/>
          <w:iCs/>
          <w:szCs w:val="22"/>
          <w:lang w:eastAsia="ko-KR"/>
        </w:rPr>
        <w:t xml:space="preserve"> In addition, for the configured grant</w:t>
      </w:r>
      <w:r w:rsidR="008633B4">
        <w:rPr>
          <w:rFonts w:ascii="Calibri" w:eastAsia="맑은 고딕" w:hAnsi="Calibri" w:cs="Calibri"/>
          <w:bCs/>
          <w:iCs/>
          <w:szCs w:val="22"/>
          <w:lang w:eastAsia="ko-KR"/>
        </w:rPr>
        <w:t xml:space="preserve"> case, gNB doesn’t know whether the allocated resources are efficiently used by UE or not. For gNB to better understand the status of the usage of the configured grant resources, it’s helpful for UE to periodically report to gNB the usage of the configured grant resources.</w:t>
      </w:r>
    </w:p>
    <w:p w14:paraId="474BF559" w14:textId="5B8E4C62" w:rsidR="008633B4" w:rsidRPr="004A4912" w:rsidRDefault="008633B4" w:rsidP="008633B4">
      <w:pPr>
        <w:autoSpaceDE w:val="0"/>
        <w:autoSpaceDN w:val="0"/>
        <w:spacing w:before="100" w:beforeAutospacing="1" w:after="120" w:line="264" w:lineRule="auto"/>
        <w:ind w:left="0" w:firstLine="0"/>
        <w:rPr>
          <w:rFonts w:ascii="Calibri" w:eastAsia="맑은 고딕" w:hAnsi="Calibri" w:cs="Calibri"/>
          <w:i/>
          <w:iCs/>
          <w:sz w:val="22"/>
          <w:szCs w:val="22"/>
          <w:lang w:eastAsia="ko-KR"/>
        </w:rPr>
      </w:pPr>
      <w:r w:rsidRPr="004A4912">
        <w:rPr>
          <w:rFonts w:ascii="Calibri" w:eastAsia="맑은 고딕" w:hAnsi="Calibri" w:cs="Calibri"/>
          <w:b/>
          <w:bCs/>
          <w:i/>
          <w:iCs/>
          <w:sz w:val="22"/>
          <w:szCs w:val="22"/>
          <w:lang w:eastAsia="ko-KR"/>
        </w:rPr>
        <w:t xml:space="preserve">Proposal </w:t>
      </w:r>
      <w:r w:rsidR="00BC446D">
        <w:rPr>
          <w:rFonts w:ascii="Calibri" w:eastAsia="맑은 고딕" w:hAnsi="Calibri" w:cs="Calibri"/>
          <w:b/>
          <w:bCs/>
          <w:i/>
          <w:iCs/>
          <w:sz w:val="22"/>
          <w:szCs w:val="22"/>
          <w:lang w:eastAsia="ko-KR"/>
        </w:rPr>
        <w:t>3</w:t>
      </w:r>
      <w:r w:rsidRPr="004A4912">
        <w:rPr>
          <w:rFonts w:ascii="Calibri" w:eastAsia="맑은 고딕" w:hAnsi="Calibri" w:cs="Calibri"/>
          <w:b/>
          <w:bCs/>
          <w:i/>
          <w:iCs/>
          <w:sz w:val="22"/>
          <w:szCs w:val="22"/>
          <w:lang w:eastAsia="ko-KR"/>
        </w:rPr>
        <w:t>:</w:t>
      </w:r>
      <w:r w:rsidRPr="004A4912">
        <w:rPr>
          <w:rFonts w:ascii="Calibri" w:eastAsia="맑은 고딕" w:hAnsi="Calibri" w:cs="Calibri"/>
          <w:i/>
          <w:iCs/>
          <w:sz w:val="22"/>
          <w:szCs w:val="22"/>
          <w:lang w:eastAsia="ko-KR"/>
        </w:rPr>
        <w:t xml:space="preserve"> UE reports the following assistance information to gNB:</w:t>
      </w:r>
    </w:p>
    <w:p w14:paraId="33321484" w14:textId="5A17F1D9" w:rsidR="008633B4" w:rsidRDefault="008633B4" w:rsidP="008633B4">
      <w:pPr>
        <w:numPr>
          <w:ilvl w:val="0"/>
          <w:numId w:val="11"/>
        </w:numPr>
        <w:autoSpaceDE w:val="0"/>
        <w:autoSpaceDN w:val="0"/>
        <w:snapToGrid w:val="0"/>
        <w:spacing w:before="100" w:beforeAutospacing="1" w:after="120" w:line="264" w:lineRule="auto"/>
        <w:ind w:leftChars="400" w:left="1157" w:hanging="357"/>
        <w:rPr>
          <w:rFonts w:ascii="Calibri" w:eastAsia="바탕" w:hAnsi="Calibri" w:cs="Calibri"/>
          <w:i/>
          <w:iCs/>
          <w:sz w:val="22"/>
          <w:szCs w:val="22"/>
          <w:lang w:eastAsia="x-none"/>
        </w:rPr>
      </w:pPr>
      <w:r w:rsidRPr="004A4912">
        <w:rPr>
          <w:rFonts w:ascii="Calibri" w:eastAsia="바탕" w:hAnsi="Calibri" w:cs="Calibri"/>
          <w:i/>
          <w:iCs/>
          <w:sz w:val="22"/>
          <w:szCs w:val="22"/>
          <w:lang w:eastAsia="x-none"/>
        </w:rPr>
        <w:t>U</w:t>
      </w:r>
      <w:r w:rsidR="00491D37">
        <w:rPr>
          <w:rFonts w:ascii="Calibri" w:eastAsia="바탕" w:hAnsi="Calibri" w:cs="Calibri"/>
          <w:i/>
          <w:iCs/>
          <w:sz w:val="22"/>
          <w:szCs w:val="22"/>
          <w:lang w:eastAsia="x-none"/>
        </w:rPr>
        <w:t>tilization ratio</w:t>
      </w:r>
      <w:r w:rsidRPr="004A4912">
        <w:rPr>
          <w:rFonts w:ascii="Calibri" w:eastAsia="바탕" w:hAnsi="Calibri" w:cs="Calibri"/>
          <w:i/>
          <w:iCs/>
          <w:sz w:val="22"/>
          <w:szCs w:val="22"/>
          <w:lang w:eastAsia="x-none"/>
        </w:rPr>
        <w:t xml:space="preserve"> of the configured resources</w:t>
      </w:r>
    </w:p>
    <w:p w14:paraId="03B26630" w14:textId="5714995E" w:rsidR="001423EA" w:rsidRPr="00AF5AB5" w:rsidRDefault="00CC3B34" w:rsidP="00AF5AB5">
      <w:pPr>
        <w:pStyle w:val="LGTdoc"/>
        <w:spacing w:before="100" w:beforeAutospacing="1" w:after="180" w:afterAutospacing="1"/>
        <w:ind w:left="0" w:firstLine="425"/>
        <w:rPr>
          <w:rFonts w:ascii="Calibri" w:eastAsia="맑은 고딕" w:hAnsi="Calibri" w:cs="Calibri"/>
          <w:iCs/>
          <w:szCs w:val="22"/>
          <w:lang w:eastAsia="ko-KR"/>
        </w:rPr>
      </w:pPr>
      <w:r>
        <w:rPr>
          <w:rFonts w:ascii="Calibri" w:hAnsi="Calibri" w:cs="Calibri" w:hint="eastAsia"/>
          <w:iCs/>
          <w:szCs w:val="22"/>
          <w:lang w:eastAsia="ko-KR"/>
        </w:rPr>
        <w:t xml:space="preserve">For </w:t>
      </w:r>
      <w:r>
        <w:rPr>
          <w:rFonts w:ascii="Calibri" w:hAnsi="Calibri" w:cs="Calibri"/>
          <w:iCs/>
          <w:szCs w:val="22"/>
          <w:lang w:eastAsia="ko-KR"/>
        </w:rPr>
        <w:t xml:space="preserve">a </w:t>
      </w:r>
      <w:r>
        <w:rPr>
          <w:rFonts w:ascii="Calibri" w:hAnsi="Calibri" w:cs="Calibri" w:hint="eastAsia"/>
          <w:iCs/>
          <w:szCs w:val="22"/>
          <w:lang w:eastAsia="ko-KR"/>
        </w:rPr>
        <w:t xml:space="preserve">dynamic grant and </w:t>
      </w:r>
      <w:r>
        <w:rPr>
          <w:rFonts w:ascii="Calibri" w:hAnsi="Calibri" w:cs="Calibri"/>
          <w:iCs/>
          <w:szCs w:val="22"/>
          <w:lang w:eastAsia="ko-KR"/>
        </w:rPr>
        <w:t xml:space="preserve">a </w:t>
      </w:r>
      <w:r>
        <w:rPr>
          <w:rFonts w:ascii="Calibri" w:hAnsi="Calibri" w:cs="Calibri" w:hint="eastAsia"/>
          <w:iCs/>
          <w:szCs w:val="22"/>
          <w:lang w:eastAsia="ko-KR"/>
        </w:rPr>
        <w:t>configured grant case,</w:t>
      </w:r>
      <w:r>
        <w:rPr>
          <w:rFonts w:ascii="Calibri" w:hAnsi="Calibri" w:cs="Calibri"/>
          <w:iCs/>
          <w:szCs w:val="22"/>
          <w:lang w:eastAsia="ko-KR"/>
        </w:rPr>
        <w:t xml:space="preserve"> if </w:t>
      </w:r>
      <w:r w:rsidR="0028261F">
        <w:rPr>
          <w:rFonts w:ascii="Calibri" w:hAnsi="Calibri" w:cs="Calibri"/>
          <w:iCs/>
          <w:szCs w:val="22"/>
          <w:lang w:eastAsia="ko-KR"/>
        </w:rPr>
        <w:t xml:space="preserve">a TX </w:t>
      </w:r>
      <w:r>
        <w:rPr>
          <w:rFonts w:ascii="Calibri" w:hAnsi="Calibri" w:cs="Calibri"/>
          <w:iCs/>
          <w:szCs w:val="22"/>
          <w:lang w:eastAsia="ko-KR"/>
        </w:rPr>
        <w:t xml:space="preserve">UE used all the scheduled resources for transmission of a TB but failed to successfully transmit </w:t>
      </w:r>
      <w:r w:rsidR="00AF5AB5">
        <w:rPr>
          <w:rFonts w:ascii="Calibri" w:hAnsi="Calibri" w:cs="Calibri"/>
          <w:iCs/>
          <w:szCs w:val="22"/>
          <w:lang w:eastAsia="ko-KR"/>
        </w:rPr>
        <w:t>a</w:t>
      </w:r>
      <w:r>
        <w:rPr>
          <w:rFonts w:ascii="Calibri" w:hAnsi="Calibri" w:cs="Calibri"/>
          <w:iCs/>
          <w:szCs w:val="22"/>
          <w:lang w:eastAsia="ko-KR"/>
        </w:rPr>
        <w:t xml:space="preserve"> TB</w:t>
      </w:r>
      <w:r w:rsidR="0028261F">
        <w:rPr>
          <w:rFonts w:ascii="Calibri" w:hAnsi="Calibri" w:cs="Calibri"/>
          <w:iCs/>
          <w:szCs w:val="22"/>
          <w:lang w:eastAsia="ko-KR"/>
        </w:rPr>
        <w:t xml:space="preserve">, based on the HARQ feedback from the RX UE, the TX UE requests </w:t>
      </w:r>
      <w:r w:rsidR="00FD2693">
        <w:rPr>
          <w:rFonts w:ascii="Calibri" w:hAnsi="Calibri" w:cs="Calibri"/>
          <w:iCs/>
          <w:szCs w:val="22"/>
          <w:lang w:eastAsia="ko-KR"/>
        </w:rPr>
        <w:t xml:space="preserve">to </w:t>
      </w:r>
      <w:r w:rsidR="00FD2693">
        <w:rPr>
          <w:rFonts w:ascii="Calibri" w:hAnsi="Calibri" w:cs="Calibri" w:hint="eastAsia"/>
          <w:iCs/>
          <w:szCs w:val="22"/>
          <w:lang w:eastAsia="ko-KR"/>
        </w:rPr>
        <w:t xml:space="preserve">gNB </w:t>
      </w:r>
      <w:r w:rsidR="0028261F">
        <w:rPr>
          <w:rFonts w:ascii="Calibri" w:hAnsi="Calibri" w:cs="Calibri"/>
          <w:iCs/>
          <w:szCs w:val="22"/>
          <w:lang w:eastAsia="ko-KR"/>
        </w:rPr>
        <w:t xml:space="preserve">additional resources for retransmission </w:t>
      </w:r>
      <w:r w:rsidR="00AF5AB5">
        <w:rPr>
          <w:rFonts w:ascii="Calibri" w:hAnsi="Calibri" w:cs="Calibri"/>
          <w:iCs/>
          <w:szCs w:val="22"/>
          <w:lang w:eastAsia="ko-KR"/>
        </w:rPr>
        <w:t xml:space="preserve">through HARQ NACK report </w:t>
      </w:r>
      <w:r w:rsidR="0028261F">
        <w:rPr>
          <w:rFonts w:ascii="Calibri" w:hAnsi="Calibri" w:cs="Calibri"/>
          <w:iCs/>
          <w:szCs w:val="22"/>
          <w:lang w:eastAsia="ko-KR"/>
        </w:rPr>
        <w:t>and the gNB schedules a dynami</w:t>
      </w:r>
      <w:r w:rsidR="00FD2693">
        <w:rPr>
          <w:rFonts w:ascii="Calibri" w:hAnsi="Calibri" w:cs="Calibri"/>
          <w:iCs/>
          <w:szCs w:val="22"/>
          <w:lang w:eastAsia="ko-KR"/>
        </w:rPr>
        <w:t>c grant resources to the TX UE.</w:t>
      </w:r>
      <w:r w:rsidR="00AF5AB5">
        <w:rPr>
          <w:rFonts w:ascii="Calibri" w:hAnsi="Calibri" w:cs="Calibri"/>
          <w:iCs/>
          <w:szCs w:val="22"/>
          <w:lang w:eastAsia="ko-KR"/>
        </w:rPr>
        <w:t xml:space="preserve"> </w:t>
      </w:r>
      <w:r w:rsidR="00AF5AB5">
        <w:rPr>
          <w:rFonts w:ascii="Calibri" w:eastAsia="맑은 고딕" w:hAnsi="Calibri" w:cs="Calibri"/>
          <w:iCs/>
          <w:szCs w:val="22"/>
          <w:lang w:eastAsia="ko-KR"/>
        </w:rPr>
        <w:t>This</w:t>
      </w:r>
      <w:r w:rsidR="00AF5AB5">
        <w:rPr>
          <w:rFonts w:ascii="Calibri" w:eastAsia="맑은 고딕" w:hAnsi="Calibri" w:cs="Calibri" w:hint="eastAsia"/>
          <w:iCs/>
          <w:szCs w:val="22"/>
          <w:lang w:eastAsia="ko-KR"/>
        </w:rPr>
        <w:t xml:space="preserve"> additional </w:t>
      </w:r>
      <w:r w:rsidR="00AF5AB5">
        <w:rPr>
          <w:rFonts w:ascii="Calibri" w:eastAsia="맑은 고딕" w:hAnsi="Calibri" w:cs="Calibri"/>
          <w:iCs/>
          <w:szCs w:val="22"/>
          <w:lang w:eastAsia="ko-KR"/>
        </w:rPr>
        <w:t>retransmission</w:t>
      </w:r>
      <w:r w:rsidR="00AF5AB5">
        <w:rPr>
          <w:rFonts w:ascii="Calibri" w:eastAsia="맑은 고딕" w:hAnsi="Calibri" w:cs="Calibri" w:hint="eastAsia"/>
          <w:iCs/>
          <w:szCs w:val="22"/>
          <w:lang w:eastAsia="ko-KR"/>
        </w:rPr>
        <w:t xml:space="preserve"> </w:t>
      </w:r>
      <w:r w:rsidR="00AF5AB5">
        <w:rPr>
          <w:rFonts w:ascii="Calibri" w:eastAsia="맑은 고딕" w:hAnsi="Calibri" w:cs="Calibri"/>
          <w:iCs/>
          <w:szCs w:val="22"/>
          <w:lang w:eastAsia="ko-KR"/>
        </w:rPr>
        <w:t>resources allocated by a dynamic grant are used only for retransmission of the relevant TB, of which the transmission failed and was reported as HARQ NACK to gNB.</w:t>
      </w:r>
    </w:p>
    <w:p w14:paraId="45836519" w14:textId="77777777" w:rsidR="00F32349" w:rsidRDefault="001423EA" w:rsidP="00AF5AB5">
      <w:pPr>
        <w:autoSpaceDE w:val="0"/>
        <w:autoSpaceDN w:val="0"/>
        <w:spacing w:before="100" w:beforeAutospacing="1" w:after="120" w:line="264" w:lineRule="auto"/>
        <w:ind w:left="0" w:firstLine="0"/>
        <w:rPr>
          <w:rFonts w:ascii="Calibri" w:eastAsia="맑은 고딕" w:hAnsi="Calibri" w:cs="Calibri"/>
          <w:i/>
          <w:iCs/>
          <w:sz w:val="22"/>
          <w:szCs w:val="22"/>
          <w:lang w:eastAsia="ko-KR"/>
        </w:rPr>
      </w:pPr>
      <w:r w:rsidRPr="004A4912">
        <w:rPr>
          <w:rFonts w:ascii="Calibri" w:eastAsia="맑은 고딕" w:hAnsi="Calibri" w:cs="Calibri"/>
          <w:b/>
          <w:i/>
          <w:iCs/>
          <w:sz w:val="22"/>
          <w:szCs w:val="22"/>
          <w:lang w:eastAsia="ko-KR"/>
        </w:rPr>
        <w:t>Proposal</w:t>
      </w:r>
      <w:r>
        <w:rPr>
          <w:rFonts w:ascii="Calibri" w:eastAsia="맑은 고딕" w:hAnsi="Calibri" w:cs="Calibri"/>
          <w:b/>
          <w:i/>
          <w:iCs/>
          <w:sz w:val="22"/>
          <w:szCs w:val="22"/>
          <w:lang w:eastAsia="ko-KR"/>
        </w:rPr>
        <w:t xml:space="preserve"> </w:t>
      </w:r>
      <w:r w:rsidR="00BC446D">
        <w:rPr>
          <w:rFonts w:ascii="Calibri" w:eastAsia="맑은 고딕" w:hAnsi="Calibri" w:cs="Calibri"/>
          <w:b/>
          <w:i/>
          <w:iCs/>
          <w:sz w:val="22"/>
          <w:szCs w:val="22"/>
          <w:lang w:eastAsia="ko-KR"/>
        </w:rPr>
        <w:t>4</w:t>
      </w:r>
      <w:r w:rsidRPr="004A4912">
        <w:rPr>
          <w:rFonts w:ascii="Calibri" w:eastAsia="맑은 고딕" w:hAnsi="Calibri" w:cs="Calibri"/>
          <w:i/>
          <w:iCs/>
          <w:sz w:val="22"/>
          <w:szCs w:val="22"/>
          <w:lang w:eastAsia="ko-KR"/>
        </w:rPr>
        <w:t>: When additional resources for retransmission are requested by HARQ feedback report, a dynamic grant allocates the additional resources.</w:t>
      </w:r>
    </w:p>
    <w:p w14:paraId="2018F17C" w14:textId="5A1F6F41" w:rsidR="00B045D0" w:rsidRDefault="00F32349" w:rsidP="00AF5AB5">
      <w:pPr>
        <w:autoSpaceDE w:val="0"/>
        <w:autoSpaceDN w:val="0"/>
        <w:spacing w:before="100" w:beforeAutospacing="1" w:after="120" w:line="264" w:lineRule="auto"/>
        <w:ind w:left="0" w:firstLine="0"/>
        <w:rPr>
          <w:rFonts w:ascii="Calibri" w:hAnsi="Calibri"/>
          <w:i/>
          <w:iCs/>
          <w:sz w:val="22"/>
          <w:szCs w:val="22"/>
        </w:rPr>
      </w:pPr>
      <w:r w:rsidRPr="004A4912">
        <w:rPr>
          <w:rFonts w:ascii="Calibri" w:eastAsia="맑은 고딕" w:hAnsi="Calibri" w:cs="Calibri"/>
          <w:b/>
          <w:i/>
          <w:iCs/>
          <w:sz w:val="22"/>
          <w:szCs w:val="22"/>
          <w:lang w:eastAsia="ko-KR"/>
        </w:rPr>
        <w:t>Proposal</w:t>
      </w:r>
      <w:r>
        <w:rPr>
          <w:rFonts w:ascii="Calibri" w:eastAsia="맑은 고딕" w:hAnsi="Calibri" w:cs="Calibri"/>
          <w:b/>
          <w:i/>
          <w:iCs/>
          <w:sz w:val="22"/>
          <w:szCs w:val="22"/>
          <w:lang w:eastAsia="ko-KR"/>
        </w:rPr>
        <w:t xml:space="preserve"> 5</w:t>
      </w:r>
      <w:r w:rsidRPr="004A4912">
        <w:rPr>
          <w:rFonts w:ascii="Calibri" w:eastAsia="맑은 고딕" w:hAnsi="Calibri" w:cs="Calibri"/>
          <w:i/>
          <w:iCs/>
          <w:sz w:val="22"/>
          <w:szCs w:val="22"/>
          <w:lang w:eastAsia="ko-KR"/>
        </w:rPr>
        <w:t xml:space="preserve">: </w:t>
      </w:r>
      <w:r w:rsidR="00AF5AB5" w:rsidRPr="00AF5AB5">
        <w:rPr>
          <w:rFonts w:ascii="Calibri" w:eastAsia="맑은 고딕" w:hAnsi="Calibri" w:cs="Calibri"/>
          <w:i/>
          <w:iCs/>
          <w:sz w:val="22"/>
          <w:szCs w:val="22"/>
          <w:lang w:eastAsia="ko-KR"/>
        </w:rPr>
        <w:t>The a</w:t>
      </w:r>
      <w:r w:rsidR="00B045D0" w:rsidRPr="00AF5AB5">
        <w:rPr>
          <w:rFonts w:ascii="Calibri" w:hAnsi="Calibri"/>
          <w:i/>
          <w:iCs/>
          <w:sz w:val="22"/>
          <w:szCs w:val="22"/>
        </w:rPr>
        <w:t xml:space="preserve">dditional retransmission resources as a result of HARQ NACK report are not used for transmission of </w:t>
      </w:r>
      <w:r w:rsidR="00AF5AB5">
        <w:rPr>
          <w:rFonts w:ascii="Calibri" w:hAnsi="Calibri"/>
          <w:i/>
          <w:iCs/>
          <w:sz w:val="22"/>
          <w:szCs w:val="22"/>
        </w:rPr>
        <w:t xml:space="preserve">a </w:t>
      </w:r>
      <w:r w:rsidR="00B045D0" w:rsidRPr="00AF5AB5">
        <w:rPr>
          <w:rFonts w:ascii="Calibri" w:hAnsi="Calibri"/>
          <w:i/>
          <w:iCs/>
          <w:sz w:val="22"/>
          <w:szCs w:val="22"/>
        </w:rPr>
        <w:t>new TB.</w:t>
      </w:r>
    </w:p>
    <w:p w14:paraId="0A019CE8" w14:textId="3D089DDD" w:rsidR="00FD2693" w:rsidRDefault="00FD2693" w:rsidP="00FD2693">
      <w:pPr>
        <w:pStyle w:val="LGTdoc"/>
        <w:spacing w:before="100" w:beforeAutospacing="1" w:after="180" w:afterAutospacing="1"/>
        <w:ind w:left="0" w:firstLine="425"/>
        <w:rPr>
          <w:rFonts w:ascii="Calibri" w:eastAsia="맑은 고딕" w:hAnsi="Calibri" w:cs="Calibri"/>
          <w:iCs/>
          <w:szCs w:val="22"/>
          <w:lang w:eastAsia="ko-KR"/>
        </w:rPr>
      </w:pPr>
      <w:r>
        <w:rPr>
          <w:rFonts w:ascii="Calibri" w:eastAsia="맑은 고딕" w:hAnsi="Calibri" w:cs="Calibri" w:hint="eastAsia"/>
          <w:iCs/>
          <w:szCs w:val="22"/>
          <w:lang w:eastAsia="ko-KR"/>
        </w:rPr>
        <w:t xml:space="preserve">In mode 1, when a UE is allocated </w:t>
      </w:r>
      <w:r>
        <w:rPr>
          <w:rFonts w:ascii="Calibri" w:eastAsia="맑은 고딕" w:hAnsi="Calibri" w:cs="Calibri"/>
          <w:iCs/>
          <w:szCs w:val="22"/>
          <w:lang w:eastAsia="ko-KR"/>
        </w:rPr>
        <w:t xml:space="preserve">the resources by </w:t>
      </w:r>
      <w:r>
        <w:rPr>
          <w:rFonts w:ascii="Calibri" w:eastAsia="맑은 고딕" w:hAnsi="Calibri" w:cs="Calibri" w:hint="eastAsia"/>
          <w:iCs/>
          <w:szCs w:val="22"/>
          <w:lang w:eastAsia="ko-KR"/>
        </w:rPr>
        <w:t xml:space="preserve">a dynamic grant or a configured grant </w:t>
      </w:r>
      <w:r>
        <w:rPr>
          <w:rFonts w:ascii="Calibri" w:eastAsia="맑은 고딕" w:hAnsi="Calibri" w:cs="Calibri"/>
          <w:iCs/>
          <w:szCs w:val="22"/>
          <w:lang w:eastAsia="ko-KR"/>
        </w:rPr>
        <w:t xml:space="preserve">regardless of initial transmission or (HARQ-) retransmission, </w:t>
      </w:r>
      <w:r w:rsidR="00B028A9">
        <w:rPr>
          <w:rFonts w:ascii="Calibri" w:eastAsia="맑은 고딕" w:hAnsi="Calibri" w:cs="Calibri"/>
          <w:iCs/>
          <w:szCs w:val="22"/>
          <w:lang w:eastAsia="ko-KR"/>
        </w:rPr>
        <w:t>it’s up to TX UE implementation which TBs are transmitted using the dynamic or configured grant resources. RRC or DCI will not configure or indicate which resources are to be used for which services, which cast type or which destination through e.g. NDI or HARQ process ID or such.</w:t>
      </w:r>
    </w:p>
    <w:p w14:paraId="6DFA36A2" w14:textId="09F94489" w:rsidR="00202B46" w:rsidRDefault="00B028A9" w:rsidP="00B045D0">
      <w:pPr>
        <w:autoSpaceDE w:val="0"/>
        <w:autoSpaceDN w:val="0"/>
        <w:spacing w:before="100" w:beforeAutospacing="1" w:after="120" w:line="264" w:lineRule="auto"/>
        <w:ind w:left="0" w:firstLine="0"/>
        <w:rPr>
          <w:rFonts w:ascii="Calibri" w:eastAsia="맑은 고딕" w:hAnsi="Calibri" w:cs="Calibri"/>
          <w:i/>
          <w:iCs/>
          <w:sz w:val="22"/>
          <w:szCs w:val="22"/>
          <w:lang w:eastAsia="ko-KR"/>
        </w:rPr>
      </w:pPr>
      <w:r w:rsidRPr="00B028A9">
        <w:rPr>
          <w:rFonts w:ascii="Calibri" w:eastAsia="맑은 고딕" w:hAnsi="Calibri" w:cs="Calibri"/>
          <w:b/>
          <w:bCs/>
          <w:i/>
          <w:iCs/>
          <w:sz w:val="22"/>
          <w:szCs w:val="22"/>
          <w:lang w:eastAsia="ko-KR"/>
        </w:rPr>
        <w:lastRenderedPageBreak/>
        <w:t xml:space="preserve">Proposal </w:t>
      </w:r>
      <w:r w:rsidR="00F32349">
        <w:rPr>
          <w:rFonts w:ascii="Calibri" w:eastAsia="맑은 고딕" w:hAnsi="Calibri" w:cs="Calibri"/>
          <w:b/>
          <w:bCs/>
          <w:i/>
          <w:iCs/>
          <w:sz w:val="22"/>
          <w:szCs w:val="22"/>
          <w:lang w:eastAsia="ko-KR"/>
        </w:rPr>
        <w:t>6</w:t>
      </w:r>
      <w:r w:rsidRPr="00B028A9">
        <w:rPr>
          <w:rFonts w:ascii="Calibri" w:eastAsia="맑은 고딕" w:hAnsi="Calibri" w:cs="Calibri"/>
          <w:b/>
          <w:bCs/>
          <w:i/>
          <w:iCs/>
          <w:sz w:val="22"/>
          <w:szCs w:val="22"/>
          <w:lang w:eastAsia="ko-KR"/>
        </w:rPr>
        <w:t xml:space="preserve">: </w:t>
      </w:r>
      <w:r w:rsidR="00A72A34" w:rsidRPr="00A72A34">
        <w:rPr>
          <w:rFonts w:ascii="Calibri" w:eastAsia="맑은 고딕" w:hAnsi="Calibri" w:cs="Calibri"/>
          <w:bCs/>
          <w:i/>
          <w:iCs/>
          <w:sz w:val="22"/>
          <w:szCs w:val="22"/>
          <w:lang w:eastAsia="ko-KR"/>
        </w:rPr>
        <w:t>On the use of dynamic grant and configured grant resources, there is no restriction in association with e.g. HARQ process ID or NDI or RV. The use of the resources are up to UE implementation.</w:t>
      </w:r>
    </w:p>
    <w:p w14:paraId="7834FD87" w14:textId="7B5164C4" w:rsidR="00C4523D" w:rsidRDefault="00C4523D" w:rsidP="00C4523D">
      <w:pPr>
        <w:pStyle w:val="LGTdoc"/>
        <w:spacing w:before="100" w:beforeAutospacing="1" w:after="180" w:afterAutospacing="1"/>
        <w:ind w:left="0" w:firstLine="425"/>
        <w:rPr>
          <w:rFonts w:ascii="Calibri" w:eastAsia="맑은 고딕" w:hAnsi="Calibri" w:cs="Calibri"/>
          <w:iCs/>
          <w:szCs w:val="22"/>
          <w:lang w:eastAsia="ko-KR"/>
        </w:rPr>
      </w:pPr>
      <w:r>
        <w:rPr>
          <w:rFonts w:ascii="Calibri" w:eastAsia="맑은 고딕" w:hAnsi="Calibri" w:cs="Calibri"/>
          <w:iCs/>
          <w:szCs w:val="22"/>
          <w:lang w:eastAsia="ko-KR"/>
        </w:rPr>
        <w:t>For interpretation of SL DCI indication of a timing offset between SL DCI reception and the first SL transmission, NR Uu PUSCH timing offset indication and interpretation are reused. That is, the SL numerology is used for the indicated timing offset if the numerologies are different between DL and SL BWP. The reference slot of the timing offset value of 0 corresponds to the first SL slot that overlaps with the DL slot containing the relevant SL DCI.</w:t>
      </w:r>
    </w:p>
    <w:p w14:paraId="60C72B82" w14:textId="32558701" w:rsidR="00B56925" w:rsidRDefault="00B56925" w:rsidP="00B56925">
      <w:pPr>
        <w:pStyle w:val="LGTdoc"/>
        <w:spacing w:before="100" w:beforeAutospacing="1" w:after="180" w:afterAutospacing="1"/>
        <w:ind w:left="0" w:firstLine="0"/>
        <w:rPr>
          <w:rFonts w:ascii="Calibri" w:eastAsia="맑은 고딕" w:hAnsi="Calibri" w:cs="Calibri"/>
          <w:i/>
          <w:lang w:eastAsia="ko-KR"/>
        </w:rPr>
      </w:pPr>
      <w:r w:rsidRPr="001F0863">
        <w:rPr>
          <w:rFonts w:ascii="Calibri" w:eastAsia="맑은 고딕" w:hAnsi="Calibri" w:cs="Calibri" w:hint="eastAsia"/>
          <w:b/>
          <w:i/>
          <w:lang w:eastAsia="ko-KR"/>
        </w:rPr>
        <w:t>P</w:t>
      </w:r>
      <w:r w:rsidRPr="001F0863">
        <w:rPr>
          <w:rFonts w:ascii="Calibri" w:eastAsia="맑은 고딕" w:hAnsi="Calibri" w:cs="Calibri"/>
          <w:b/>
          <w:i/>
          <w:lang w:eastAsia="ko-KR"/>
        </w:rPr>
        <w:t>roposal</w:t>
      </w:r>
      <w:r>
        <w:rPr>
          <w:rFonts w:ascii="Calibri" w:eastAsia="맑은 고딕" w:hAnsi="Calibri" w:cs="Calibri"/>
          <w:b/>
          <w:i/>
          <w:lang w:eastAsia="ko-KR"/>
        </w:rPr>
        <w:t xml:space="preserve"> </w:t>
      </w:r>
      <w:r w:rsidR="00E11BBB">
        <w:rPr>
          <w:rFonts w:ascii="Calibri" w:eastAsia="맑은 고딕" w:hAnsi="Calibri" w:cs="Calibri"/>
          <w:b/>
          <w:i/>
          <w:lang w:eastAsia="ko-KR"/>
        </w:rPr>
        <w:t>7</w:t>
      </w:r>
      <w:r w:rsidRPr="001F0863">
        <w:rPr>
          <w:rFonts w:ascii="Calibri" w:eastAsia="맑은 고딕" w:hAnsi="Calibri" w:cs="Calibri"/>
          <w:b/>
          <w:i/>
          <w:lang w:eastAsia="ko-KR"/>
        </w:rPr>
        <w:t>:</w:t>
      </w:r>
      <w:r>
        <w:rPr>
          <w:rFonts w:ascii="Calibri" w:eastAsia="맑은 고딕" w:hAnsi="Calibri" w:cs="Calibri"/>
          <w:b/>
          <w:i/>
          <w:lang w:eastAsia="ko-KR"/>
        </w:rPr>
        <w:t xml:space="preserve"> </w:t>
      </w:r>
      <w:r>
        <w:rPr>
          <w:rFonts w:ascii="Calibri" w:eastAsia="맑은 고딕" w:hAnsi="Calibri" w:cs="Calibri"/>
          <w:i/>
          <w:lang w:eastAsia="ko-KR"/>
        </w:rPr>
        <w:t>NR Uu PUSCH timing offset indication and interpretation are reused for indicating the slot offset between SL DCI and the first SL transmission.</w:t>
      </w:r>
    </w:p>
    <w:p w14:paraId="53DD0752" w14:textId="77777777" w:rsidR="00B56925" w:rsidRPr="00C51EDC" w:rsidRDefault="00B56925" w:rsidP="00B56925">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lang w:eastAsia="ko-KR"/>
        </w:rPr>
      </w:pPr>
      <w:r w:rsidRPr="00E66ADC">
        <w:rPr>
          <w:rFonts w:ascii="Calibri" w:eastAsia="맑은 고딕" w:hAnsi="Calibri" w:cs="Calibri"/>
          <w:i/>
          <w:sz w:val="22"/>
          <w:lang w:eastAsia="ko-KR"/>
        </w:rPr>
        <w:t xml:space="preserve">Slot offset 0 indicates the </w:t>
      </w:r>
      <w:r>
        <w:rPr>
          <w:rFonts w:ascii="Calibri" w:eastAsia="맑은 고딕" w:hAnsi="Calibri" w:cs="Calibri"/>
          <w:i/>
          <w:sz w:val="22"/>
          <w:lang w:eastAsia="ko-KR"/>
        </w:rPr>
        <w:t>firs</w:t>
      </w:r>
      <w:r w:rsidRPr="00E66ADC">
        <w:rPr>
          <w:rFonts w:ascii="Calibri" w:eastAsia="맑은 고딕" w:hAnsi="Calibri" w:cs="Calibri"/>
          <w:i/>
          <w:sz w:val="22"/>
          <w:lang w:eastAsia="ko-KR"/>
        </w:rPr>
        <w:t xml:space="preserve">t slot overlapping with the </w:t>
      </w:r>
      <w:r>
        <w:rPr>
          <w:rFonts w:ascii="Calibri" w:eastAsia="맑은 고딕" w:hAnsi="Calibri" w:cs="Calibri"/>
          <w:i/>
          <w:sz w:val="22"/>
          <w:lang w:eastAsia="ko-KR"/>
        </w:rPr>
        <w:t>SL DCI</w:t>
      </w:r>
      <w:r w:rsidRPr="00E66ADC">
        <w:rPr>
          <w:rFonts w:ascii="Calibri" w:eastAsia="맑은 고딕" w:hAnsi="Calibri" w:cs="Calibri"/>
          <w:i/>
          <w:sz w:val="22"/>
          <w:lang w:eastAsia="ko-KR"/>
        </w:rPr>
        <w:t xml:space="preserve"> </w:t>
      </w:r>
      <w:r>
        <w:rPr>
          <w:rFonts w:ascii="Calibri" w:eastAsia="맑은 고딕" w:hAnsi="Calibri" w:cs="Calibri"/>
          <w:i/>
          <w:sz w:val="22"/>
          <w:lang w:eastAsia="ko-KR"/>
        </w:rPr>
        <w:t>slot</w:t>
      </w:r>
      <w:r w:rsidRPr="00E66ADC">
        <w:rPr>
          <w:rFonts w:ascii="Calibri" w:eastAsia="맑은 고딕" w:hAnsi="Calibri" w:cs="Calibri"/>
          <w:i/>
          <w:sz w:val="22"/>
          <w:lang w:eastAsia="ko-KR"/>
        </w:rPr>
        <w:t>.</w:t>
      </w:r>
    </w:p>
    <w:p w14:paraId="12123D52" w14:textId="434D2006" w:rsidR="00B56925" w:rsidRDefault="00B56925" w:rsidP="00B56925">
      <w:pPr>
        <w:pStyle w:val="LGTdoc"/>
        <w:spacing w:before="100" w:beforeAutospacing="1" w:after="180" w:afterAutospacing="1"/>
        <w:ind w:left="0" w:firstLine="425"/>
        <w:rPr>
          <w:rFonts w:ascii="Calibri" w:eastAsia="맑은 고딕" w:hAnsi="Calibri" w:cs="Calibri"/>
          <w:iCs/>
          <w:szCs w:val="22"/>
          <w:lang w:eastAsia="ko-KR"/>
        </w:rPr>
      </w:pPr>
      <w:r>
        <w:rPr>
          <w:rFonts w:ascii="Calibri" w:eastAsia="맑은 고딕" w:hAnsi="Calibri" w:cs="Calibri" w:hint="eastAsia"/>
          <w:iCs/>
          <w:szCs w:val="22"/>
          <w:lang w:eastAsia="ko-KR"/>
        </w:rPr>
        <w:t>The slot offset between the SL DCI reception and the first SL transmission is given in physical slot</w:t>
      </w:r>
      <w:r>
        <w:rPr>
          <w:rFonts w:ascii="Calibri" w:eastAsia="맑은 고딕" w:hAnsi="Calibri" w:cs="Calibri"/>
          <w:iCs/>
          <w:szCs w:val="22"/>
          <w:lang w:eastAsia="ko-KR"/>
        </w:rPr>
        <w:t xml:space="preserve"> unit</w:t>
      </w:r>
      <w:r>
        <w:rPr>
          <w:rFonts w:ascii="Calibri" w:eastAsia="맑은 고딕" w:hAnsi="Calibri" w:cs="Calibri" w:hint="eastAsia"/>
          <w:iCs/>
          <w:szCs w:val="22"/>
          <w:lang w:eastAsia="ko-KR"/>
        </w:rPr>
        <w:t xml:space="preserve">. </w:t>
      </w:r>
      <w:r>
        <w:rPr>
          <w:rFonts w:ascii="Calibri" w:eastAsia="맑은 고딕" w:hAnsi="Calibri" w:cs="Calibri"/>
          <w:iCs/>
          <w:szCs w:val="22"/>
          <w:lang w:eastAsia="ko-KR"/>
        </w:rPr>
        <w:t>The benefit of using the physical slot unit rather than the logical slot unit is the ease of control to meet the packet delay budget. As the logical slot number does not match the physical timing value, using the physical slot unit is more efficient. As the PSCCH and PSSCH belong to the SL resource pool that is defined in logical slot domain, the logical SL slot that first appears after the indicated timing offset is used for the first SL transmission.</w:t>
      </w:r>
    </w:p>
    <w:p w14:paraId="66810135" w14:textId="15C2B9BC" w:rsidR="00B56925" w:rsidRDefault="00B56925" w:rsidP="00B56925">
      <w:pPr>
        <w:pStyle w:val="LGTdoc"/>
        <w:spacing w:before="100" w:beforeAutospacing="1" w:after="180" w:afterAutospacing="1"/>
        <w:ind w:left="0" w:firstLine="0"/>
        <w:rPr>
          <w:rFonts w:ascii="Calibri" w:eastAsia="맑은 고딕" w:hAnsi="Calibri" w:cs="Calibri"/>
          <w:i/>
          <w:lang w:eastAsia="ko-KR"/>
        </w:rPr>
      </w:pPr>
      <w:r w:rsidRPr="001F0863">
        <w:rPr>
          <w:rFonts w:ascii="Calibri" w:eastAsia="맑은 고딕" w:hAnsi="Calibri" w:cs="Calibri" w:hint="eastAsia"/>
          <w:b/>
          <w:i/>
          <w:lang w:eastAsia="ko-KR"/>
        </w:rPr>
        <w:t>P</w:t>
      </w:r>
      <w:r w:rsidRPr="001F0863">
        <w:rPr>
          <w:rFonts w:ascii="Calibri" w:eastAsia="맑은 고딕" w:hAnsi="Calibri" w:cs="Calibri"/>
          <w:b/>
          <w:i/>
          <w:lang w:eastAsia="ko-KR"/>
        </w:rPr>
        <w:t>roposal</w:t>
      </w:r>
      <w:r>
        <w:rPr>
          <w:rFonts w:ascii="Calibri" w:eastAsia="맑은 고딕" w:hAnsi="Calibri" w:cs="Calibri"/>
          <w:b/>
          <w:i/>
          <w:lang w:eastAsia="ko-KR"/>
        </w:rPr>
        <w:t xml:space="preserve"> </w:t>
      </w:r>
      <w:r w:rsidR="00E11BBB">
        <w:rPr>
          <w:rFonts w:ascii="Calibri" w:eastAsia="맑은 고딕" w:hAnsi="Calibri" w:cs="Calibri"/>
          <w:b/>
          <w:i/>
          <w:lang w:eastAsia="ko-KR"/>
        </w:rPr>
        <w:t>8</w:t>
      </w:r>
      <w:r w:rsidRPr="001F0863">
        <w:rPr>
          <w:rFonts w:ascii="Calibri" w:eastAsia="맑은 고딕" w:hAnsi="Calibri" w:cs="Calibri"/>
          <w:b/>
          <w:i/>
          <w:lang w:eastAsia="ko-KR"/>
        </w:rPr>
        <w:t>:</w:t>
      </w:r>
      <w:r>
        <w:rPr>
          <w:rFonts w:ascii="Calibri" w:eastAsia="맑은 고딕" w:hAnsi="Calibri" w:cs="Calibri"/>
          <w:b/>
          <w:i/>
          <w:lang w:eastAsia="ko-KR"/>
        </w:rPr>
        <w:t xml:space="preserve"> </w:t>
      </w:r>
      <w:r w:rsidR="0027038C" w:rsidRPr="0027038C">
        <w:rPr>
          <w:rFonts w:ascii="Calibri" w:eastAsia="맑은 고딕" w:hAnsi="Calibri" w:cs="Calibri" w:hint="eastAsia"/>
          <w:i/>
          <w:lang w:eastAsia="ko-KR"/>
        </w:rPr>
        <w:t>For DG and CG type-</w:t>
      </w:r>
      <w:r w:rsidR="0027038C" w:rsidRPr="0027038C">
        <w:rPr>
          <w:rFonts w:ascii="Calibri" w:eastAsia="맑은 고딕" w:hAnsi="Calibri" w:cs="Calibri"/>
          <w:i/>
          <w:lang w:eastAsia="ko-KR"/>
        </w:rPr>
        <w:t xml:space="preserve">2, </w:t>
      </w:r>
      <w:bookmarkStart w:id="2" w:name="_GoBack"/>
      <w:bookmarkEnd w:id="2"/>
      <w:r>
        <w:rPr>
          <w:rFonts w:ascii="Calibri" w:eastAsia="맑은 고딕" w:hAnsi="Calibri" w:cs="Calibri"/>
          <w:i/>
          <w:lang w:eastAsia="ko-KR"/>
        </w:rPr>
        <w:t>The slot offset</w:t>
      </w:r>
      <w:r w:rsidR="00171383">
        <w:rPr>
          <w:rFonts w:ascii="Calibri" w:eastAsia="맑은 고딕" w:hAnsi="Calibri" w:cs="Calibri"/>
          <w:i/>
          <w:lang w:eastAsia="ko-KR"/>
        </w:rPr>
        <w:t xml:space="preserve"> between SL DCI and the first SL transmission</w:t>
      </w:r>
      <w:r>
        <w:rPr>
          <w:rFonts w:ascii="Calibri" w:eastAsia="맑은 고딕" w:hAnsi="Calibri" w:cs="Calibri"/>
          <w:i/>
          <w:lang w:eastAsia="ko-KR"/>
        </w:rPr>
        <w:t xml:space="preserve"> is indicated in physical slot</w:t>
      </w:r>
      <w:r w:rsidR="00171383">
        <w:rPr>
          <w:rFonts w:ascii="Calibri" w:eastAsia="맑은 고딕" w:hAnsi="Calibri" w:cs="Calibri"/>
          <w:i/>
          <w:lang w:eastAsia="ko-KR"/>
        </w:rPr>
        <w:t>.</w:t>
      </w:r>
      <w:r>
        <w:rPr>
          <w:rFonts w:ascii="Calibri" w:eastAsia="맑은 고딕" w:hAnsi="Calibri" w:cs="Calibri"/>
          <w:i/>
          <w:lang w:eastAsia="ko-KR"/>
        </w:rPr>
        <w:t xml:space="preserve"> </w:t>
      </w:r>
      <w:r w:rsidR="00171383">
        <w:rPr>
          <w:rFonts w:ascii="Calibri" w:eastAsia="맑은 고딕" w:hAnsi="Calibri" w:cs="Calibri"/>
          <w:i/>
          <w:lang w:eastAsia="ko-KR"/>
        </w:rPr>
        <w:t>T</w:t>
      </w:r>
      <w:r>
        <w:rPr>
          <w:rFonts w:ascii="Calibri" w:eastAsia="맑은 고딕" w:hAnsi="Calibri" w:cs="Calibri"/>
          <w:i/>
          <w:lang w:eastAsia="ko-KR"/>
        </w:rPr>
        <w:t xml:space="preserve">he first SL transmission applies to the earliest SL logical slot after the </w:t>
      </w:r>
      <w:r w:rsidR="00171383">
        <w:rPr>
          <w:rFonts w:ascii="Calibri" w:eastAsia="맑은 고딕" w:hAnsi="Calibri" w:cs="Calibri"/>
          <w:i/>
          <w:lang w:eastAsia="ko-KR"/>
        </w:rPr>
        <w:t xml:space="preserve">indicated </w:t>
      </w:r>
      <w:r>
        <w:rPr>
          <w:rFonts w:ascii="Calibri" w:eastAsia="맑은 고딕" w:hAnsi="Calibri" w:cs="Calibri"/>
          <w:i/>
          <w:lang w:eastAsia="ko-KR"/>
        </w:rPr>
        <w:t>slot offset.</w:t>
      </w:r>
    </w:p>
    <w:p w14:paraId="39C1FE03" w14:textId="7A6A3707" w:rsidR="00866D02" w:rsidRDefault="00866D02" w:rsidP="0003676B">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hint="eastAsia"/>
          <w:lang w:eastAsia="ko-KR"/>
        </w:rPr>
        <w:t xml:space="preserve">Regarding the CG </w:t>
      </w:r>
      <w:r>
        <w:rPr>
          <w:rFonts w:ascii="Calibri" w:eastAsia="맑은 고딕" w:hAnsi="Calibri" w:cs="Calibri"/>
          <w:lang w:eastAsia="ko-KR"/>
        </w:rPr>
        <w:t>resource</w:t>
      </w:r>
      <w:r>
        <w:rPr>
          <w:rFonts w:ascii="Calibri" w:eastAsia="맑은 고딕" w:hAnsi="Calibri" w:cs="Calibri" w:hint="eastAsia"/>
          <w:lang w:eastAsia="ko-KR"/>
        </w:rPr>
        <w:t xml:space="preserve"> </w:t>
      </w:r>
      <w:r>
        <w:rPr>
          <w:rFonts w:ascii="Calibri" w:eastAsia="맑은 고딕" w:hAnsi="Calibri" w:cs="Calibri"/>
          <w:lang w:eastAsia="ko-KR"/>
        </w:rPr>
        <w:t>determination, CG type-2 resource is determined as the same way as in LTE-V2X. The RRC configuration for CG type-2 includes the OFFSET and the PERIOD field. The first CG type-2 resource is the earliest SL resource after the OFFSET after the activation/release SL DCI reception. From the first CG type-2 resource, the following CG type-2 resources are</w:t>
      </w:r>
      <w:r w:rsidR="00236C41">
        <w:rPr>
          <w:rFonts w:ascii="Calibri" w:eastAsia="맑은 고딕" w:hAnsi="Calibri" w:cs="Calibri"/>
          <w:lang w:eastAsia="ko-KR"/>
        </w:rPr>
        <w:t xml:space="preserve"> determined as the periodic resources that appears with a period of </w:t>
      </w:r>
      <w:r>
        <w:rPr>
          <w:rFonts w:ascii="Calibri" w:eastAsia="맑은 고딕" w:hAnsi="Calibri" w:cs="Calibri"/>
          <w:lang w:eastAsia="ko-KR"/>
        </w:rPr>
        <w:t xml:space="preserve">the PERIOD in </w:t>
      </w:r>
      <w:r w:rsidRPr="00DD758C">
        <w:rPr>
          <w:rFonts w:ascii="Calibri" w:eastAsia="맑은 고딕" w:hAnsi="Calibri" w:cs="Calibri"/>
          <w:i/>
          <w:lang w:eastAsia="ko-KR"/>
        </w:rPr>
        <w:t>logical</w:t>
      </w:r>
      <w:r>
        <w:rPr>
          <w:rFonts w:ascii="Calibri" w:eastAsia="맑은 고딕" w:hAnsi="Calibri" w:cs="Calibri"/>
          <w:lang w:eastAsia="ko-KR"/>
        </w:rPr>
        <w:t xml:space="preserve"> unit.</w:t>
      </w:r>
    </w:p>
    <w:p w14:paraId="15AE54EE" w14:textId="4D0EF172" w:rsidR="00236C41" w:rsidRDefault="00866D02" w:rsidP="00236C41">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As for the CG type-1, a bit more complicated interpretation is needed. RRC configuration for CG type-1 also includes the OFFSET and the PERIOD field. </w:t>
      </w:r>
      <w:r w:rsidR="00236C41">
        <w:rPr>
          <w:rFonts w:ascii="Calibri" w:eastAsia="맑은 고딕" w:hAnsi="Calibri" w:cs="Calibri"/>
          <w:lang w:eastAsia="ko-KR"/>
        </w:rPr>
        <w:t>The OFFSET is the offset in physical slot unit from the SFN0. When a UE receives and confirms the RRC configuring the CG type-1 resources and the RRC reception and confirmation timing is earlier than the OFFSET configured by the RRC, the first CG type-</w:t>
      </w:r>
      <w:r w:rsidR="00DD758C">
        <w:rPr>
          <w:rFonts w:ascii="Calibri" w:eastAsia="맑은 고딕" w:hAnsi="Calibri" w:cs="Calibri"/>
          <w:lang w:eastAsia="ko-KR"/>
        </w:rPr>
        <w:t>1</w:t>
      </w:r>
      <w:r w:rsidR="00236C41">
        <w:rPr>
          <w:rFonts w:ascii="Calibri" w:eastAsia="맑은 고딕" w:hAnsi="Calibri" w:cs="Calibri"/>
          <w:lang w:eastAsia="ko-KR"/>
        </w:rPr>
        <w:t xml:space="preserve"> resource is the earliest SL resource after the OFFSET.</w:t>
      </w:r>
    </w:p>
    <w:p w14:paraId="7C984BF4" w14:textId="6439A219" w:rsidR="00236C41" w:rsidRDefault="00236C41" w:rsidP="00236C41">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If the RRC reception and confirmation timing is later than the OFFSET configured by the RRC, the first CG type-</w:t>
      </w:r>
      <w:r w:rsidR="00DD758C">
        <w:rPr>
          <w:rFonts w:ascii="Calibri" w:eastAsia="맑은 고딕" w:hAnsi="Calibri" w:cs="Calibri"/>
          <w:lang w:eastAsia="ko-KR"/>
        </w:rPr>
        <w:t>1</w:t>
      </w:r>
      <w:r>
        <w:rPr>
          <w:rFonts w:ascii="Calibri" w:eastAsia="맑은 고딕" w:hAnsi="Calibri" w:cs="Calibri"/>
          <w:lang w:eastAsia="ko-KR"/>
        </w:rPr>
        <w:t xml:space="preserve"> resource is determined as described in the following figure. First, a UE </w:t>
      </w:r>
      <w:r w:rsidR="00DD758C">
        <w:rPr>
          <w:rFonts w:ascii="Calibri" w:eastAsia="맑은 고딕" w:hAnsi="Calibri" w:cs="Calibri"/>
          <w:lang w:eastAsia="ko-KR"/>
        </w:rPr>
        <w:t>‘</w:t>
      </w:r>
      <w:r>
        <w:rPr>
          <w:rFonts w:ascii="Calibri" w:eastAsia="맑은 고딕" w:hAnsi="Calibri" w:cs="Calibri"/>
          <w:lang w:eastAsia="ko-KR"/>
        </w:rPr>
        <w:t>assumes</w:t>
      </w:r>
      <w:r w:rsidR="00DD758C">
        <w:rPr>
          <w:rFonts w:ascii="Calibri" w:eastAsia="맑은 고딕" w:hAnsi="Calibri" w:cs="Calibri"/>
          <w:lang w:eastAsia="ko-KR"/>
        </w:rPr>
        <w:t>’</w:t>
      </w:r>
      <w:r>
        <w:rPr>
          <w:rFonts w:ascii="Calibri" w:eastAsia="맑은 고딕" w:hAnsi="Calibri" w:cs="Calibri"/>
          <w:lang w:eastAsia="ko-KR"/>
        </w:rPr>
        <w:t xml:space="preserve"> the </w:t>
      </w:r>
      <w:r w:rsidR="00DD758C">
        <w:rPr>
          <w:rFonts w:ascii="Calibri" w:eastAsia="맑은 고딕" w:hAnsi="Calibri" w:cs="Calibri"/>
          <w:lang w:eastAsia="ko-KR"/>
        </w:rPr>
        <w:t xml:space="preserve">first </w:t>
      </w:r>
      <w:r w:rsidR="00721A78">
        <w:rPr>
          <w:rFonts w:ascii="Calibri" w:eastAsia="맑은 고딕" w:hAnsi="Calibri" w:cs="Calibri"/>
          <w:lang w:eastAsia="ko-KR"/>
        </w:rPr>
        <w:t>virtual</w:t>
      </w:r>
      <w:r>
        <w:rPr>
          <w:rFonts w:ascii="Calibri" w:eastAsia="맑은 고딕" w:hAnsi="Calibri" w:cs="Calibri"/>
          <w:lang w:eastAsia="ko-KR"/>
        </w:rPr>
        <w:t xml:space="preserve"> CG type-1 resource, which is offset to SFN0 by the OFFSET configured by the RRC. From the first </w:t>
      </w:r>
      <w:r w:rsidR="00721A78">
        <w:rPr>
          <w:rFonts w:ascii="Calibri" w:eastAsia="맑은 고딕" w:hAnsi="Calibri" w:cs="Calibri"/>
          <w:lang w:eastAsia="ko-KR"/>
        </w:rPr>
        <w:t>virtual</w:t>
      </w:r>
      <w:r>
        <w:rPr>
          <w:rFonts w:ascii="Calibri" w:eastAsia="맑은 고딕" w:hAnsi="Calibri" w:cs="Calibri"/>
          <w:lang w:eastAsia="ko-KR"/>
        </w:rPr>
        <w:t xml:space="preserve"> CG </w:t>
      </w:r>
      <w:r w:rsidR="00DD758C">
        <w:rPr>
          <w:rFonts w:ascii="Calibri" w:eastAsia="맑은 고딕" w:hAnsi="Calibri" w:cs="Calibri"/>
          <w:lang w:eastAsia="ko-KR"/>
        </w:rPr>
        <w:t xml:space="preserve">type-1 </w:t>
      </w:r>
      <w:r>
        <w:rPr>
          <w:rFonts w:ascii="Calibri" w:eastAsia="맑은 고딕" w:hAnsi="Calibri" w:cs="Calibri"/>
          <w:lang w:eastAsia="ko-KR"/>
        </w:rPr>
        <w:t xml:space="preserve">resource, the following </w:t>
      </w:r>
      <w:r w:rsidR="00721A78">
        <w:rPr>
          <w:rFonts w:ascii="Calibri" w:eastAsia="맑은 고딕" w:hAnsi="Calibri" w:cs="Calibri"/>
          <w:lang w:eastAsia="ko-KR"/>
        </w:rPr>
        <w:t>virtual</w:t>
      </w:r>
      <w:r w:rsidR="00DD758C">
        <w:rPr>
          <w:rFonts w:ascii="Calibri" w:eastAsia="맑은 고딕" w:hAnsi="Calibri" w:cs="Calibri"/>
          <w:lang w:eastAsia="ko-KR"/>
        </w:rPr>
        <w:t xml:space="preserve"> </w:t>
      </w:r>
      <w:r>
        <w:rPr>
          <w:rFonts w:ascii="Calibri" w:eastAsia="맑은 고딕" w:hAnsi="Calibri" w:cs="Calibri"/>
          <w:lang w:eastAsia="ko-KR"/>
        </w:rPr>
        <w:t>CG</w:t>
      </w:r>
      <w:r w:rsidR="00DD758C">
        <w:rPr>
          <w:rFonts w:ascii="Calibri" w:eastAsia="맑은 고딕" w:hAnsi="Calibri" w:cs="Calibri"/>
          <w:lang w:eastAsia="ko-KR"/>
        </w:rPr>
        <w:t xml:space="preserve"> type-1</w:t>
      </w:r>
      <w:r>
        <w:rPr>
          <w:rFonts w:ascii="Calibri" w:eastAsia="맑은 고딕" w:hAnsi="Calibri" w:cs="Calibri"/>
          <w:lang w:eastAsia="ko-KR"/>
        </w:rPr>
        <w:t xml:space="preserve"> resources are </w:t>
      </w:r>
      <w:r w:rsidR="00DD758C">
        <w:rPr>
          <w:rFonts w:ascii="Calibri" w:eastAsia="맑은 고딕" w:hAnsi="Calibri" w:cs="Calibri"/>
          <w:lang w:eastAsia="ko-KR"/>
        </w:rPr>
        <w:t>assumed as a periodic</w:t>
      </w:r>
      <w:r w:rsidR="00DD758C" w:rsidRPr="00DD758C">
        <w:rPr>
          <w:rFonts w:ascii="Calibri" w:eastAsia="맑은 고딕" w:hAnsi="Calibri" w:cs="Calibri"/>
          <w:lang w:eastAsia="ko-KR"/>
        </w:rPr>
        <w:t xml:space="preserve"> </w:t>
      </w:r>
      <w:r w:rsidR="00DD758C">
        <w:rPr>
          <w:rFonts w:ascii="Calibri" w:eastAsia="맑은 고딕" w:hAnsi="Calibri" w:cs="Calibri"/>
          <w:lang w:eastAsia="ko-KR"/>
        </w:rPr>
        <w:t xml:space="preserve">resources that appears with a period of the PERIOD in </w:t>
      </w:r>
      <w:r w:rsidR="00DD758C" w:rsidRPr="00DD758C">
        <w:rPr>
          <w:rFonts w:ascii="Calibri" w:eastAsia="맑은 고딕" w:hAnsi="Calibri" w:cs="Calibri"/>
          <w:i/>
          <w:lang w:eastAsia="ko-KR"/>
        </w:rPr>
        <w:t>physical</w:t>
      </w:r>
      <w:r w:rsidR="00DD758C">
        <w:rPr>
          <w:rFonts w:ascii="Calibri" w:eastAsia="맑은 고딕" w:hAnsi="Calibri" w:cs="Calibri"/>
          <w:lang w:eastAsia="ko-KR"/>
        </w:rPr>
        <w:t xml:space="preserve"> unit. When the UE receives and confirms the RRC reception at some point of time, the actual first CG type-1 resource is determined as the earliest SL resources after the RRC confirmation timing. From the first CG type-1 resource, the following CG type-1 resources are determined as the periodic resources that appears with a period of the PERIOD in </w:t>
      </w:r>
      <w:r w:rsidR="00DD758C" w:rsidRPr="00DD758C">
        <w:rPr>
          <w:rFonts w:ascii="Calibri" w:eastAsia="맑은 고딕" w:hAnsi="Calibri" w:cs="Calibri"/>
          <w:i/>
          <w:lang w:eastAsia="ko-KR"/>
        </w:rPr>
        <w:t>logical</w:t>
      </w:r>
      <w:r w:rsidR="00DD758C">
        <w:rPr>
          <w:rFonts w:ascii="Calibri" w:eastAsia="맑은 고딕" w:hAnsi="Calibri" w:cs="Calibri"/>
          <w:lang w:eastAsia="ko-KR"/>
        </w:rPr>
        <w:t xml:space="preserve"> unit.</w:t>
      </w:r>
    </w:p>
    <w:p w14:paraId="0F0D0A85" w14:textId="77777777" w:rsidR="00236C41" w:rsidRDefault="00236C41" w:rsidP="00236C41">
      <w:pPr>
        <w:pStyle w:val="LGTdoc"/>
        <w:spacing w:before="100" w:beforeAutospacing="1" w:after="180" w:afterAutospacing="1"/>
        <w:ind w:left="0" w:firstLine="425"/>
        <w:rPr>
          <w:rFonts w:ascii="Calibri" w:eastAsia="맑은 고딕" w:hAnsi="Calibri" w:cs="Calibri"/>
          <w:lang w:eastAsia="ko-KR"/>
        </w:rPr>
      </w:pPr>
    </w:p>
    <w:p w14:paraId="02593E40" w14:textId="22831E55" w:rsidR="00236C41" w:rsidRDefault="006547DF" w:rsidP="00236C41">
      <w:pPr>
        <w:pStyle w:val="LGTdoc"/>
        <w:spacing w:before="100" w:beforeAutospacing="1" w:after="180" w:afterAutospacing="1"/>
        <w:ind w:left="0" w:firstLine="0"/>
        <w:jc w:val="center"/>
        <w:rPr>
          <w:rFonts w:ascii="Calibri" w:eastAsia="맑은 고딕" w:hAnsi="Calibri" w:cs="Calibri"/>
          <w:lang w:eastAsia="ko-KR"/>
        </w:rPr>
      </w:pPr>
      <w:r>
        <w:rPr>
          <w:rFonts w:ascii="Calibri" w:eastAsia="맑은 고딕" w:hAnsi="Calibri" w:cs="Calibri"/>
          <w:noProof/>
          <w:lang w:eastAsia="ko-KR"/>
        </w:rPr>
        <w:lastRenderedPageBreak/>
        <w:drawing>
          <wp:inline distT="0" distB="0" distL="0" distR="0" wp14:anchorId="584EB5F3" wp14:editId="617C39E2">
            <wp:extent cx="6127750" cy="1329781"/>
            <wp:effectExtent l="0" t="0" r="6350"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2691" cy="1339534"/>
                    </a:xfrm>
                    <a:prstGeom prst="rect">
                      <a:avLst/>
                    </a:prstGeom>
                    <a:noFill/>
                  </pic:spPr>
                </pic:pic>
              </a:graphicData>
            </a:graphic>
          </wp:inline>
        </w:drawing>
      </w:r>
    </w:p>
    <w:p w14:paraId="75C56C43" w14:textId="2FFF77DF" w:rsidR="006547DF" w:rsidRDefault="006547DF" w:rsidP="00236C41">
      <w:pPr>
        <w:pStyle w:val="LGTdoc"/>
        <w:spacing w:before="100" w:beforeAutospacing="1" w:after="180" w:afterAutospacing="1"/>
        <w:ind w:left="0" w:firstLine="0"/>
        <w:jc w:val="center"/>
        <w:rPr>
          <w:rFonts w:ascii="Calibri" w:eastAsia="맑은 고딕" w:hAnsi="Calibri" w:cs="Calibri"/>
          <w:lang w:eastAsia="ko-KR"/>
        </w:rPr>
      </w:pPr>
      <w:r>
        <w:rPr>
          <w:rFonts w:ascii="Calibri" w:eastAsia="맑은 고딕" w:hAnsi="Calibri" w:cs="Calibri"/>
          <w:lang w:eastAsia="ko-KR"/>
        </w:rPr>
        <w:t>Figure 1. Configured grant type-1 resource interpretation</w:t>
      </w:r>
    </w:p>
    <w:p w14:paraId="2CDAB602" w14:textId="1D52DA2C" w:rsidR="00721A78" w:rsidRDefault="00721A78" w:rsidP="00721A78">
      <w:pPr>
        <w:pStyle w:val="LGTdoc"/>
        <w:spacing w:before="100" w:beforeAutospacing="1" w:after="180"/>
        <w:ind w:left="0" w:firstLine="0"/>
        <w:rPr>
          <w:rFonts w:ascii="Calibri" w:hAnsi="Calibri" w:cs="Calibri"/>
          <w:i/>
          <w:szCs w:val="22"/>
          <w:lang w:eastAsia="ko-KR"/>
        </w:rPr>
      </w:pPr>
      <w:r w:rsidRPr="00F73370">
        <w:rPr>
          <w:rFonts w:ascii="Calibri" w:hAnsi="Calibri" w:cs="Calibri" w:hint="eastAsia"/>
          <w:b/>
          <w:i/>
          <w:szCs w:val="22"/>
          <w:lang w:eastAsia="ko-KR"/>
        </w:rPr>
        <w:t>Proposal</w:t>
      </w:r>
      <w:r w:rsidRPr="00F73370">
        <w:rPr>
          <w:rFonts w:ascii="Calibri" w:hAnsi="Calibri" w:cs="Calibri"/>
          <w:b/>
          <w:i/>
          <w:szCs w:val="22"/>
          <w:lang w:eastAsia="ko-KR"/>
        </w:rPr>
        <w:t xml:space="preserve"> </w:t>
      </w:r>
      <w:r>
        <w:rPr>
          <w:rFonts w:ascii="Calibri" w:hAnsi="Calibri" w:cs="Calibri"/>
          <w:b/>
          <w:i/>
          <w:szCs w:val="22"/>
          <w:lang w:eastAsia="ko-KR"/>
        </w:rPr>
        <w:t>9</w:t>
      </w:r>
      <w:r w:rsidRPr="00F73370">
        <w:rPr>
          <w:rFonts w:ascii="Calibri" w:hAnsi="Calibri" w:cs="Calibri" w:hint="eastAsia"/>
          <w:b/>
          <w:i/>
          <w:szCs w:val="22"/>
          <w:lang w:eastAsia="ko-KR"/>
        </w:rPr>
        <w:t xml:space="preserve">: </w:t>
      </w:r>
      <w:r>
        <w:rPr>
          <w:rFonts w:ascii="Calibri" w:hAnsi="Calibri" w:cs="Calibri"/>
          <w:i/>
          <w:szCs w:val="22"/>
          <w:lang w:eastAsia="ko-KR"/>
        </w:rPr>
        <w:t>The first CG type-1 resource is determined as follows</w:t>
      </w:r>
      <w:r w:rsidRPr="00F73370">
        <w:rPr>
          <w:rFonts w:ascii="Calibri" w:hAnsi="Calibri" w:cs="Calibri"/>
          <w:i/>
          <w:szCs w:val="22"/>
          <w:lang w:eastAsia="ko-KR"/>
        </w:rPr>
        <w:t>.</w:t>
      </w:r>
    </w:p>
    <w:p w14:paraId="0E889CB5" w14:textId="7457ACEF" w:rsidR="00721A78" w:rsidRDefault="00721A78" w:rsidP="00721A78">
      <w:pPr>
        <w:pStyle w:val="LGTdoc"/>
        <w:numPr>
          <w:ilvl w:val="0"/>
          <w:numId w:val="24"/>
        </w:numPr>
        <w:spacing w:before="100" w:beforeAutospacing="1" w:after="180"/>
        <w:rPr>
          <w:rFonts w:ascii="Calibri" w:hAnsi="Calibri" w:cs="Calibri"/>
          <w:i/>
          <w:szCs w:val="22"/>
          <w:lang w:eastAsia="ko-KR"/>
        </w:rPr>
      </w:pPr>
      <w:r>
        <w:rPr>
          <w:rFonts w:ascii="Calibri" w:hAnsi="Calibri" w:cs="Calibri"/>
          <w:i/>
          <w:szCs w:val="22"/>
          <w:lang w:eastAsia="ko-KR"/>
        </w:rPr>
        <w:t>A UE assumes the periodic virtual CG type-1 resources with a period of RRC-configured OFFSET in physical slot unit</w:t>
      </w:r>
    </w:p>
    <w:p w14:paraId="4CBFC790" w14:textId="283CB8A4" w:rsidR="00721A78" w:rsidRDefault="00721A78" w:rsidP="00721A78">
      <w:pPr>
        <w:pStyle w:val="LGTdoc"/>
        <w:numPr>
          <w:ilvl w:val="0"/>
          <w:numId w:val="24"/>
        </w:numPr>
        <w:spacing w:before="100" w:beforeAutospacing="1" w:after="180"/>
        <w:rPr>
          <w:rFonts w:ascii="Calibri" w:hAnsi="Calibri" w:cs="Calibri"/>
          <w:i/>
          <w:szCs w:val="22"/>
          <w:lang w:eastAsia="ko-KR"/>
        </w:rPr>
      </w:pPr>
      <w:r>
        <w:rPr>
          <w:rFonts w:ascii="Calibri" w:hAnsi="Calibri" w:cs="Calibri"/>
          <w:i/>
          <w:szCs w:val="22"/>
          <w:lang w:eastAsia="ko-KR"/>
        </w:rPr>
        <w:t>After the UE confirms the RRC reception, the actual first CG type-1 resource is the earlies SL slot resource after the RRC reception timing.</w:t>
      </w:r>
    </w:p>
    <w:p w14:paraId="7DAE7147" w14:textId="13D987BA" w:rsidR="00721A78" w:rsidRPr="00721A78" w:rsidRDefault="00721A78" w:rsidP="00721A78">
      <w:pPr>
        <w:pStyle w:val="LGTdoc"/>
        <w:numPr>
          <w:ilvl w:val="0"/>
          <w:numId w:val="24"/>
        </w:numPr>
        <w:spacing w:before="100" w:beforeAutospacing="1" w:after="180"/>
        <w:rPr>
          <w:rFonts w:ascii="Calibri" w:hAnsi="Calibri" w:cs="Calibri"/>
          <w:i/>
          <w:szCs w:val="22"/>
          <w:lang w:eastAsia="ko-KR"/>
        </w:rPr>
      </w:pPr>
      <w:r>
        <w:rPr>
          <w:rFonts w:ascii="Calibri" w:hAnsi="Calibri" w:cs="Calibri"/>
          <w:i/>
          <w:szCs w:val="22"/>
          <w:lang w:eastAsia="ko-KR"/>
        </w:rPr>
        <w:t>The following CG type-2 resources are the periodic resources with a period of RRC-configured OFFSET in logical slot unit</w:t>
      </w:r>
    </w:p>
    <w:p w14:paraId="11B1CA4F" w14:textId="52042223" w:rsidR="004E69FB" w:rsidRPr="00154900" w:rsidRDefault="004E69FB"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Search spaces</w:t>
      </w:r>
      <w:r w:rsidR="005D7E0A">
        <w:rPr>
          <w:rFonts w:eastAsia="SimSun"/>
          <w:kern w:val="32"/>
          <w:sz w:val="28"/>
          <w:szCs w:val="28"/>
          <w:lang w:eastAsia="zh-CN"/>
        </w:rPr>
        <w:t xml:space="preserve"> and DCI format</w:t>
      </w:r>
    </w:p>
    <w:p w14:paraId="3F8CD105" w14:textId="7F8AF3C6" w:rsidR="00E5608D" w:rsidRPr="00621B76" w:rsidRDefault="00770B13" w:rsidP="00EE5865">
      <w:pPr>
        <w:pStyle w:val="LGTdoc"/>
        <w:spacing w:before="100" w:beforeAutospacing="1" w:after="180" w:afterAutospacing="1"/>
        <w:ind w:left="0" w:firstLine="425"/>
        <w:rPr>
          <w:rFonts w:ascii="Calibri" w:hAnsi="Calibri" w:cs="Calibri"/>
          <w:szCs w:val="22"/>
          <w:lang w:eastAsia="ko-KR"/>
        </w:rPr>
      </w:pPr>
      <w:r w:rsidRPr="00621B76">
        <w:rPr>
          <w:rFonts w:ascii="Calibri" w:hAnsi="Calibri" w:cs="Calibri" w:hint="eastAsia"/>
          <w:szCs w:val="22"/>
          <w:lang w:eastAsia="ko-KR"/>
        </w:rPr>
        <w:t>Searc</w:t>
      </w:r>
      <w:r w:rsidRPr="00621B76">
        <w:rPr>
          <w:rFonts w:ascii="Calibri" w:hAnsi="Calibri" w:cs="Calibri"/>
          <w:szCs w:val="22"/>
          <w:lang w:eastAsia="ko-KR"/>
        </w:rPr>
        <w:t>h space for SL DCI monitoring can be configured to overlap or not to overlap with search space for Uu DCI monitoring.</w:t>
      </w:r>
      <w:r w:rsidR="00621B76" w:rsidRPr="00621B76">
        <w:rPr>
          <w:rFonts w:ascii="Calibri" w:hAnsi="Calibri" w:cs="Calibri"/>
          <w:szCs w:val="22"/>
          <w:lang w:eastAsia="ko-KR"/>
        </w:rPr>
        <w:t xml:space="preserve"> In configuring search space for SL DCI, following issues needs to be considered.</w:t>
      </w:r>
    </w:p>
    <w:p w14:paraId="23A80315" w14:textId="4E14C02A" w:rsidR="00621B76" w:rsidRPr="009D7D31" w:rsidRDefault="00621B76" w:rsidP="00BA3BC2">
      <w:pPr>
        <w:pStyle w:val="LGTdoc"/>
        <w:numPr>
          <w:ilvl w:val="0"/>
          <w:numId w:val="8"/>
        </w:numPr>
        <w:spacing w:before="100" w:beforeAutospacing="1" w:after="180" w:afterAutospacing="1"/>
        <w:rPr>
          <w:rFonts w:ascii="Calibri" w:hAnsi="Calibri" w:cs="Calibri"/>
          <w:szCs w:val="22"/>
          <w:lang w:eastAsia="ko-KR"/>
        </w:rPr>
      </w:pPr>
      <w:r w:rsidRPr="009D7D31">
        <w:rPr>
          <w:rFonts w:ascii="Calibri" w:hAnsi="Calibri" w:cs="Calibri"/>
          <w:szCs w:val="22"/>
          <w:lang w:eastAsia="ko-KR"/>
        </w:rPr>
        <w:t>Number of monitored PDCCH (no more than predefined limit)</w:t>
      </w:r>
    </w:p>
    <w:p w14:paraId="6BCF57A6" w14:textId="2A904A9B" w:rsidR="00621B76" w:rsidRPr="009D7D31" w:rsidRDefault="00621B76" w:rsidP="00BA3BC2">
      <w:pPr>
        <w:pStyle w:val="LGTdoc"/>
        <w:numPr>
          <w:ilvl w:val="0"/>
          <w:numId w:val="8"/>
        </w:numPr>
        <w:spacing w:before="100" w:beforeAutospacing="1" w:after="180" w:afterAutospacing="1"/>
        <w:rPr>
          <w:rFonts w:ascii="Calibri" w:hAnsi="Calibri" w:cs="Calibri"/>
          <w:szCs w:val="22"/>
          <w:lang w:eastAsia="ko-KR"/>
        </w:rPr>
      </w:pPr>
      <w:r w:rsidRPr="009D7D31">
        <w:rPr>
          <w:rFonts w:ascii="Calibri" w:hAnsi="Calibri" w:cs="Calibri"/>
          <w:szCs w:val="22"/>
          <w:lang w:eastAsia="ko-KR"/>
        </w:rPr>
        <w:t>Number of monitored non-overlapped CCE (no more than predefined limit)</w:t>
      </w:r>
    </w:p>
    <w:p w14:paraId="2F06D6AC" w14:textId="740CCE44" w:rsidR="00621B76" w:rsidRDefault="00621B76" w:rsidP="00995E7E">
      <w:pPr>
        <w:pStyle w:val="LGTdoc"/>
        <w:numPr>
          <w:ilvl w:val="0"/>
          <w:numId w:val="8"/>
        </w:numPr>
        <w:spacing w:before="100" w:beforeAutospacing="1" w:afterLines="0"/>
        <w:ind w:left="782" w:hanging="357"/>
        <w:rPr>
          <w:rFonts w:ascii="Calibri" w:hAnsi="Calibri" w:cs="Calibri"/>
          <w:szCs w:val="22"/>
          <w:lang w:eastAsia="ko-KR"/>
        </w:rPr>
      </w:pPr>
      <w:r w:rsidRPr="009D7D31">
        <w:rPr>
          <w:rFonts w:ascii="Calibri" w:hAnsi="Calibri" w:cs="Calibri"/>
          <w:szCs w:val="22"/>
          <w:lang w:eastAsia="ko-KR"/>
        </w:rPr>
        <w:t>DCI size budget</w:t>
      </w:r>
    </w:p>
    <w:p w14:paraId="74E6D88C" w14:textId="77777777" w:rsidR="0048517A" w:rsidRPr="009128D4" w:rsidRDefault="0048517A" w:rsidP="0048517A">
      <w:pPr>
        <w:pStyle w:val="LGTdoc"/>
        <w:numPr>
          <w:ilvl w:val="0"/>
          <w:numId w:val="9"/>
        </w:numPr>
        <w:spacing w:before="0" w:afterLines="0" w:after="0"/>
        <w:ind w:leftChars="400" w:left="1240" w:hangingChars="200" w:hanging="440"/>
        <w:rPr>
          <w:rFonts w:ascii="Calibri" w:hAnsi="Calibri" w:cs="Calibri"/>
          <w:i/>
          <w:szCs w:val="22"/>
          <w:lang w:eastAsia="ko-KR"/>
        </w:rPr>
      </w:pPr>
      <w:r w:rsidRPr="009128D4">
        <w:rPr>
          <w:rFonts w:ascii="Calibri" w:hAnsi="Calibri" w:cs="Calibri"/>
          <w:i/>
          <w:szCs w:val="22"/>
          <w:lang w:eastAsia="ko-KR"/>
        </w:rPr>
        <w:t>the total number of different DCI sizes configured to monitor is no more than 4 for the cell</w:t>
      </w:r>
    </w:p>
    <w:p w14:paraId="2A51FC6B" w14:textId="4294F92F" w:rsidR="0048517A" w:rsidRPr="009128D4" w:rsidRDefault="0048517A" w:rsidP="00995E7E">
      <w:pPr>
        <w:pStyle w:val="LGTdoc"/>
        <w:numPr>
          <w:ilvl w:val="0"/>
          <w:numId w:val="9"/>
        </w:numPr>
        <w:spacing w:before="0" w:afterLines="0"/>
        <w:ind w:leftChars="400" w:left="1240" w:hangingChars="200" w:hanging="440"/>
        <w:rPr>
          <w:rFonts w:ascii="Calibri" w:hAnsi="Calibri" w:cs="Calibri"/>
          <w:i/>
          <w:szCs w:val="22"/>
          <w:lang w:eastAsia="ko-KR"/>
        </w:rPr>
      </w:pPr>
      <w:r w:rsidRPr="009128D4">
        <w:rPr>
          <w:rFonts w:ascii="Calibri" w:hAnsi="Calibri" w:cs="Calibri"/>
          <w:i/>
          <w:szCs w:val="22"/>
          <w:lang w:eastAsia="ko-KR"/>
        </w:rPr>
        <w:t>the total number of different DCI sizes with C-RNTI configured to monitor is no more than 3 for the cell</w:t>
      </w:r>
    </w:p>
    <w:p w14:paraId="32BF505B" w14:textId="6121A549" w:rsidR="00B527A2" w:rsidRDefault="00621B76" w:rsidP="00084897">
      <w:pPr>
        <w:pStyle w:val="LGTdoc"/>
        <w:spacing w:before="100" w:beforeAutospacing="1" w:after="180" w:afterAutospacing="1"/>
        <w:ind w:left="0" w:firstLine="425"/>
        <w:rPr>
          <w:rFonts w:ascii="Calibri" w:hAnsi="Calibri" w:cs="Calibri"/>
          <w:szCs w:val="22"/>
          <w:lang w:eastAsia="ko-KR"/>
        </w:rPr>
      </w:pPr>
      <w:r w:rsidRPr="00084897">
        <w:rPr>
          <w:rFonts w:ascii="Calibri" w:eastAsia="맑은 고딕" w:hAnsi="Calibri" w:cs="Calibri" w:hint="eastAsia"/>
          <w:lang w:eastAsia="ko-KR"/>
        </w:rPr>
        <w:t>By</w:t>
      </w:r>
      <w:r w:rsidRPr="009128D4">
        <w:rPr>
          <w:rFonts w:ascii="Calibri" w:hAnsi="Calibri" w:cs="Calibri" w:hint="eastAsia"/>
          <w:szCs w:val="22"/>
          <w:lang w:eastAsia="ko-KR"/>
        </w:rPr>
        <w:t xml:space="preserve"> introducing SL DCI on</w:t>
      </w:r>
      <w:r w:rsidRPr="00621B76">
        <w:rPr>
          <w:rFonts w:ascii="Calibri" w:hAnsi="Calibri" w:cs="Calibri" w:hint="eastAsia"/>
          <w:szCs w:val="22"/>
          <w:lang w:eastAsia="ko-KR"/>
        </w:rPr>
        <w:t xml:space="preserve"> top of Uu DCI, all three numbers above are affected and it</w:t>
      </w:r>
      <w:r w:rsidRPr="00621B76">
        <w:rPr>
          <w:rFonts w:ascii="Calibri" w:hAnsi="Calibri" w:cs="Calibri"/>
          <w:szCs w:val="22"/>
          <w:lang w:eastAsia="ko-KR"/>
        </w:rPr>
        <w:t>’s possible that they violates the predefined maximum limit.</w:t>
      </w:r>
      <w:r w:rsidR="00B527A2">
        <w:rPr>
          <w:rFonts w:ascii="Calibri" w:hAnsi="Calibri" w:cs="Calibri"/>
          <w:szCs w:val="22"/>
          <w:lang w:eastAsia="ko-KR"/>
        </w:rPr>
        <w:t xml:space="preserve"> Regarding the DCI size budget, NR DCI size budget condition should be met when SL DCI search space is configured. In other words, NR DCI size budget includes the DCI size for SL scheduling.</w:t>
      </w:r>
    </w:p>
    <w:p w14:paraId="5A828D12" w14:textId="14366D8A" w:rsidR="009128D4" w:rsidRPr="00F73370" w:rsidRDefault="009128D4" w:rsidP="009128D4">
      <w:pPr>
        <w:pStyle w:val="LGTdoc"/>
        <w:spacing w:before="100" w:beforeAutospacing="1" w:after="180"/>
        <w:ind w:left="0" w:firstLine="0"/>
        <w:rPr>
          <w:rFonts w:ascii="Calibri" w:hAnsi="Calibri" w:cs="Calibri"/>
          <w:i/>
          <w:szCs w:val="22"/>
          <w:lang w:eastAsia="ko-KR"/>
        </w:rPr>
      </w:pPr>
      <w:r w:rsidRPr="00F73370">
        <w:rPr>
          <w:rFonts w:ascii="Calibri" w:hAnsi="Calibri" w:cs="Calibri" w:hint="eastAsia"/>
          <w:b/>
          <w:i/>
          <w:szCs w:val="22"/>
          <w:lang w:eastAsia="ko-KR"/>
        </w:rPr>
        <w:t>Proposal</w:t>
      </w:r>
      <w:r w:rsidRPr="00F73370">
        <w:rPr>
          <w:rFonts w:ascii="Calibri" w:hAnsi="Calibri" w:cs="Calibri"/>
          <w:b/>
          <w:i/>
          <w:szCs w:val="22"/>
          <w:lang w:eastAsia="ko-KR"/>
        </w:rPr>
        <w:t xml:space="preserve"> </w:t>
      </w:r>
      <w:r w:rsidR="00C43B3E">
        <w:rPr>
          <w:rFonts w:ascii="Calibri" w:hAnsi="Calibri" w:cs="Calibri"/>
          <w:b/>
          <w:i/>
          <w:szCs w:val="22"/>
          <w:lang w:eastAsia="ko-KR"/>
        </w:rPr>
        <w:t>10</w:t>
      </w:r>
      <w:r w:rsidRPr="00F73370">
        <w:rPr>
          <w:rFonts w:ascii="Calibri" w:hAnsi="Calibri" w:cs="Calibri" w:hint="eastAsia"/>
          <w:b/>
          <w:i/>
          <w:szCs w:val="22"/>
          <w:lang w:eastAsia="ko-KR"/>
        </w:rPr>
        <w:t xml:space="preserve">: </w:t>
      </w:r>
      <w:r w:rsidRPr="00B461C6">
        <w:rPr>
          <w:rFonts w:ascii="Calibri" w:hAnsi="Calibri" w:cs="Calibri"/>
          <w:i/>
          <w:szCs w:val="22"/>
          <w:lang w:eastAsia="ko-KR"/>
        </w:rPr>
        <w:t>E</w:t>
      </w:r>
      <w:r w:rsidRPr="00F73370">
        <w:rPr>
          <w:rFonts w:ascii="Calibri" w:hAnsi="Calibri" w:cs="Calibri" w:hint="eastAsia"/>
          <w:i/>
          <w:szCs w:val="22"/>
          <w:lang w:eastAsia="ko-KR"/>
        </w:rPr>
        <w:t>xisting NR DCI size budget is maintained</w:t>
      </w:r>
      <w:r>
        <w:rPr>
          <w:rFonts w:ascii="Calibri" w:hAnsi="Calibri" w:cs="Calibri"/>
          <w:i/>
          <w:szCs w:val="22"/>
          <w:lang w:eastAsia="ko-KR"/>
        </w:rPr>
        <w:t xml:space="preserve"> for NR SL mode 1 UE</w:t>
      </w:r>
      <w:r w:rsidRPr="00F73370">
        <w:rPr>
          <w:rFonts w:ascii="Calibri" w:hAnsi="Calibri" w:cs="Calibri"/>
          <w:i/>
          <w:szCs w:val="22"/>
          <w:lang w:eastAsia="ko-KR"/>
        </w:rPr>
        <w:t>.</w:t>
      </w:r>
    </w:p>
    <w:p w14:paraId="183B774C" w14:textId="707A9031" w:rsidR="00E5608D" w:rsidRPr="00621B76" w:rsidRDefault="00F12C03" w:rsidP="0008489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F</w:t>
      </w:r>
      <w:r w:rsidR="00621B76" w:rsidRPr="00621B76">
        <w:rPr>
          <w:rFonts w:ascii="Calibri" w:hAnsi="Calibri" w:cs="Calibri"/>
          <w:szCs w:val="22"/>
          <w:lang w:eastAsia="ko-KR"/>
        </w:rPr>
        <w:t xml:space="preserve">or SL operation in licensed carrier, </w:t>
      </w:r>
      <w:r w:rsidR="00621B76">
        <w:rPr>
          <w:rFonts w:ascii="Calibri" w:hAnsi="Calibri" w:cs="Calibri"/>
          <w:szCs w:val="22"/>
          <w:lang w:eastAsia="ko-KR"/>
        </w:rPr>
        <w:t>SL DCI search spaces are configured to fully overlap with Uu DCI search spaces</w:t>
      </w:r>
      <w:r>
        <w:rPr>
          <w:rFonts w:ascii="Calibri" w:hAnsi="Calibri" w:cs="Calibri"/>
          <w:szCs w:val="22"/>
          <w:lang w:eastAsia="ko-KR"/>
        </w:rPr>
        <w:t xml:space="preserve"> to remove first two issues listed above. In addition, SL DCI sizes are aligned with Uu DCI sizes on the overlapped search space to remove the last issue. With this conditions, there is no issue regarding the BD/CCE limit and DCI size budget issue with introducing SL DCI search spaces in licensed carrier.</w:t>
      </w:r>
    </w:p>
    <w:p w14:paraId="665092D2" w14:textId="4D09CB62" w:rsidR="009128D4" w:rsidRPr="00F73370" w:rsidRDefault="009128D4" w:rsidP="009128D4">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E11BBB">
        <w:rPr>
          <w:rFonts w:ascii="Calibri" w:hAnsi="Calibri" w:cs="Calibri"/>
          <w:b/>
          <w:i/>
          <w:szCs w:val="22"/>
          <w:lang w:eastAsia="ko-KR"/>
        </w:rPr>
        <w:t>1</w:t>
      </w:r>
      <w:r w:rsidR="00C43B3E">
        <w:rPr>
          <w:rFonts w:ascii="Calibri" w:hAnsi="Calibri" w:cs="Calibri"/>
          <w:b/>
          <w:i/>
          <w:szCs w:val="22"/>
          <w:lang w:eastAsia="ko-KR"/>
        </w:rPr>
        <w:t>1</w:t>
      </w:r>
      <w:r w:rsidRPr="00F73370">
        <w:rPr>
          <w:rFonts w:ascii="Calibri" w:hAnsi="Calibri" w:cs="Calibri"/>
          <w:b/>
          <w:i/>
          <w:szCs w:val="22"/>
          <w:lang w:eastAsia="ko-KR"/>
        </w:rPr>
        <w:t xml:space="preserve">: </w:t>
      </w:r>
      <w:r>
        <w:rPr>
          <w:rFonts w:ascii="Calibri" w:hAnsi="Calibri" w:cs="Calibri"/>
          <w:i/>
          <w:iCs/>
        </w:rPr>
        <w:t>In case of SL operation in licensed carrier, one of Uu DCI search spaces is used as SL DCI search space</w:t>
      </w:r>
      <w:r w:rsidRPr="00F73370">
        <w:rPr>
          <w:rFonts w:ascii="Calibri" w:hAnsi="Calibri" w:cs="Calibri"/>
          <w:i/>
          <w:szCs w:val="22"/>
          <w:lang w:eastAsia="ko-KR"/>
        </w:rPr>
        <w:t>. SL DCI size is same as one of Uu DCI sizes in the relevant search space.</w:t>
      </w:r>
    </w:p>
    <w:p w14:paraId="3C5C6737" w14:textId="68FD0B7E" w:rsidR="00E5608D" w:rsidRDefault="00246DB5" w:rsidP="00246DB5">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lastRenderedPageBreak/>
        <w:t xml:space="preserve">For SL operation in </w:t>
      </w:r>
      <w:r>
        <w:rPr>
          <w:rFonts w:ascii="Calibri" w:hAnsi="Calibri" w:cs="Calibri"/>
          <w:szCs w:val="22"/>
          <w:lang w:eastAsia="ko-KR"/>
        </w:rPr>
        <w:t xml:space="preserve">dedicated </w:t>
      </w:r>
      <w:r>
        <w:rPr>
          <w:rFonts w:ascii="Calibri" w:hAnsi="Calibri" w:cs="Calibri" w:hint="eastAsia"/>
          <w:szCs w:val="22"/>
          <w:lang w:eastAsia="ko-KR"/>
        </w:rPr>
        <w:t>ITS carrier</w:t>
      </w:r>
      <w:r>
        <w:rPr>
          <w:rFonts w:ascii="Calibri" w:hAnsi="Calibri" w:cs="Calibri"/>
          <w:szCs w:val="22"/>
          <w:lang w:eastAsia="ko-KR"/>
        </w:rPr>
        <w:t>, SL DCI search space may or may not overlap with Uu DCI search space.</w:t>
      </w:r>
      <w:r w:rsidR="004E69FB">
        <w:rPr>
          <w:rFonts w:ascii="Calibri" w:hAnsi="Calibri" w:cs="Calibri"/>
          <w:szCs w:val="22"/>
          <w:lang w:eastAsia="ko-KR"/>
        </w:rPr>
        <w:t xml:space="preserve"> If SL DCI search space does not overlap with Uu DCI search space, DCI search space monitoring operation may be dropped when the number of monitored PDCCH or CCE exceeds the limits. One of the solution to minimize dropping of SL DCI search space monitoring may be assign low index to the SL DCI search space. In this way, SL DCI monitoring operation may be kept as much as possible.</w:t>
      </w:r>
    </w:p>
    <w:p w14:paraId="3FF08332" w14:textId="355B75FF" w:rsidR="00E5608D" w:rsidRPr="004E69FB" w:rsidRDefault="004E69FB" w:rsidP="004E69FB">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If SL DCI search space </w:t>
      </w:r>
      <w:r>
        <w:rPr>
          <w:rFonts w:ascii="Calibri" w:hAnsi="Calibri" w:cs="Calibri"/>
          <w:szCs w:val="22"/>
          <w:lang w:eastAsia="ko-KR"/>
        </w:rPr>
        <w:t xml:space="preserve">fully </w:t>
      </w:r>
      <w:r>
        <w:rPr>
          <w:rFonts w:ascii="Calibri" w:hAnsi="Calibri" w:cs="Calibri" w:hint="eastAsia"/>
          <w:szCs w:val="22"/>
          <w:lang w:eastAsia="ko-KR"/>
        </w:rPr>
        <w:t>overlaps</w:t>
      </w:r>
      <w:r>
        <w:rPr>
          <w:rFonts w:ascii="Calibri" w:hAnsi="Calibri" w:cs="Calibri"/>
          <w:szCs w:val="22"/>
          <w:lang w:eastAsia="ko-KR"/>
        </w:rPr>
        <w:t xml:space="preserve"> with the Uu DCI search space in dedicated ITS carrier, similar operation</w:t>
      </w:r>
      <w:r w:rsidR="00B527A2">
        <w:rPr>
          <w:rFonts w:ascii="Calibri" w:hAnsi="Calibri" w:cs="Calibri"/>
          <w:szCs w:val="22"/>
          <w:lang w:eastAsia="ko-KR"/>
        </w:rPr>
        <w:t xml:space="preserve"> to the licensed carrier</w:t>
      </w:r>
      <w:r>
        <w:rPr>
          <w:rFonts w:ascii="Calibri" w:hAnsi="Calibri" w:cs="Calibri"/>
          <w:szCs w:val="22"/>
          <w:lang w:eastAsia="ko-KR"/>
        </w:rPr>
        <w:t xml:space="preserve"> can be done to satisfy the DCI size budget. If </w:t>
      </w:r>
      <w:r w:rsidR="00B527A2">
        <w:rPr>
          <w:rFonts w:ascii="Calibri" w:hAnsi="Calibri" w:cs="Calibri"/>
          <w:szCs w:val="22"/>
          <w:lang w:eastAsia="ko-KR"/>
        </w:rPr>
        <w:t xml:space="preserve">the number of DCI sizes exceeds the DCI size budget and </w:t>
      </w:r>
      <w:r>
        <w:rPr>
          <w:rFonts w:ascii="Calibri" w:hAnsi="Calibri" w:cs="Calibri"/>
          <w:szCs w:val="22"/>
          <w:lang w:eastAsia="ko-KR"/>
        </w:rPr>
        <w:t>there are more than one Uu DCI size</w:t>
      </w:r>
      <w:r w:rsidR="00B527A2">
        <w:rPr>
          <w:rFonts w:ascii="Calibri" w:hAnsi="Calibri" w:cs="Calibri"/>
          <w:szCs w:val="22"/>
          <w:lang w:eastAsia="ko-KR"/>
        </w:rPr>
        <w:t>s</w:t>
      </w:r>
      <w:r>
        <w:rPr>
          <w:rFonts w:ascii="Calibri" w:hAnsi="Calibri" w:cs="Calibri"/>
          <w:szCs w:val="22"/>
          <w:lang w:eastAsia="ko-KR"/>
        </w:rPr>
        <w:t xml:space="preserve"> same or greater than SL DCI size, zero can be padded to SL DCI to align its size to closest Uu DCI size.</w:t>
      </w:r>
      <w:r w:rsidR="00D97CDC">
        <w:rPr>
          <w:rFonts w:ascii="Calibri" w:hAnsi="Calibri" w:cs="Calibri"/>
          <w:szCs w:val="22"/>
          <w:lang w:eastAsia="ko-KR"/>
        </w:rPr>
        <w:t xml:space="preserve"> </w:t>
      </w:r>
      <w:r w:rsidR="00B527A2">
        <w:rPr>
          <w:rFonts w:ascii="Calibri" w:hAnsi="Calibri" w:cs="Calibri"/>
          <w:szCs w:val="22"/>
          <w:lang w:eastAsia="ko-KR"/>
        </w:rPr>
        <w:t>If all Uu DCI sizes are smaller than SL DCI size</w:t>
      </w:r>
      <w:r w:rsidR="00D97CDC">
        <w:rPr>
          <w:rFonts w:ascii="Calibri" w:hAnsi="Calibri" w:cs="Calibri"/>
          <w:szCs w:val="22"/>
          <w:lang w:eastAsia="ko-KR"/>
        </w:rPr>
        <w:t>,</w:t>
      </w:r>
      <w:r>
        <w:rPr>
          <w:rFonts w:ascii="Calibri" w:hAnsi="Calibri" w:cs="Calibri"/>
          <w:szCs w:val="22"/>
          <w:lang w:eastAsia="ko-KR"/>
        </w:rPr>
        <w:t xml:space="preserve"> size alignment between SL DCI size and Uu DCI size</w:t>
      </w:r>
      <w:r w:rsidR="00D97CDC">
        <w:rPr>
          <w:rFonts w:ascii="Calibri" w:hAnsi="Calibri" w:cs="Calibri"/>
          <w:szCs w:val="22"/>
          <w:lang w:eastAsia="ko-KR"/>
        </w:rPr>
        <w:t xml:space="preserve"> needs to be done</w:t>
      </w:r>
      <w:r>
        <w:rPr>
          <w:rFonts w:ascii="Calibri" w:hAnsi="Calibri" w:cs="Calibri"/>
          <w:szCs w:val="22"/>
          <w:lang w:eastAsia="ko-KR"/>
        </w:rPr>
        <w:t>.</w:t>
      </w:r>
      <w:r w:rsidR="00D97CDC">
        <w:rPr>
          <w:rFonts w:ascii="Calibri" w:hAnsi="Calibri" w:cs="Calibri"/>
          <w:szCs w:val="22"/>
          <w:lang w:eastAsia="ko-KR"/>
        </w:rPr>
        <w:t xml:space="preserve"> There are several options for consideration. First method is to truncate the SL DCI size to be aligned with the Uu DCI size. Second method is to pad zeros to Uu DCI to align Uu DCI size with SL DCI size. Third method is to make SL DCI size configurable so that the DCI size alignment should be always possible. The last method is to make network ensure that SL DCI size is always equal to or smaller than Uu DCI size.</w:t>
      </w:r>
    </w:p>
    <w:p w14:paraId="09BB3CB3" w14:textId="387C77C8" w:rsidR="00D97CDC" w:rsidRDefault="009128D4" w:rsidP="00D97CDC">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E11BBB">
        <w:rPr>
          <w:rFonts w:ascii="Calibri" w:hAnsi="Calibri" w:cs="Calibri"/>
          <w:b/>
          <w:i/>
          <w:szCs w:val="22"/>
          <w:lang w:eastAsia="ko-KR"/>
        </w:rPr>
        <w:t>1</w:t>
      </w:r>
      <w:r w:rsidR="00C43B3E">
        <w:rPr>
          <w:rFonts w:ascii="Calibri" w:hAnsi="Calibri" w:cs="Calibri"/>
          <w:b/>
          <w:i/>
          <w:szCs w:val="22"/>
          <w:lang w:eastAsia="ko-KR"/>
        </w:rPr>
        <w:t>2</w:t>
      </w:r>
      <w:r w:rsidRPr="00F73370">
        <w:rPr>
          <w:rFonts w:ascii="Calibri" w:hAnsi="Calibri" w:cs="Calibri"/>
          <w:b/>
          <w:i/>
          <w:szCs w:val="22"/>
          <w:lang w:eastAsia="ko-KR"/>
        </w:rPr>
        <w:t xml:space="preserve">: </w:t>
      </w:r>
      <w:r>
        <w:rPr>
          <w:rFonts w:ascii="Calibri" w:hAnsi="Calibri" w:cs="Calibri"/>
          <w:i/>
          <w:iCs/>
        </w:rPr>
        <w:t xml:space="preserve">When SL operation </w:t>
      </w:r>
      <w:r w:rsidR="00F15D04">
        <w:rPr>
          <w:rFonts w:ascii="Calibri" w:hAnsi="Calibri" w:cs="Calibri"/>
          <w:i/>
          <w:iCs/>
        </w:rPr>
        <w:t>on</w:t>
      </w:r>
      <w:r>
        <w:rPr>
          <w:rFonts w:ascii="Calibri" w:hAnsi="Calibri" w:cs="Calibri"/>
          <w:i/>
          <w:iCs/>
        </w:rPr>
        <w:t xml:space="preserve"> ITS carrier is cross-carrier scheduled by SL DCI </w:t>
      </w:r>
      <w:r w:rsidR="00F15D04">
        <w:rPr>
          <w:rFonts w:ascii="Calibri" w:hAnsi="Calibri" w:cs="Calibri"/>
          <w:i/>
          <w:iCs/>
        </w:rPr>
        <w:t>on</w:t>
      </w:r>
      <w:r>
        <w:rPr>
          <w:rFonts w:ascii="Calibri" w:hAnsi="Calibri" w:cs="Calibri"/>
          <w:i/>
          <w:iCs/>
        </w:rPr>
        <w:t xml:space="preserve"> licensed carrier</w:t>
      </w:r>
      <w:r w:rsidRPr="00F73370">
        <w:rPr>
          <w:rFonts w:ascii="Calibri" w:hAnsi="Calibri" w:cs="Calibri"/>
          <w:i/>
          <w:szCs w:val="22"/>
          <w:lang w:eastAsia="ko-KR"/>
        </w:rPr>
        <w:t>, SL DCI search space is independently configured from Uu DCI search spaces. If SL DCI search space overlaps with one of the Uu DCI search spaces, size alignment between SL DCI and Uu DCI is performed.</w:t>
      </w:r>
    </w:p>
    <w:p w14:paraId="3329F7B8" w14:textId="32F60DAD" w:rsidR="00E1139C" w:rsidRPr="00154900" w:rsidRDefault="00E1139C"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BWP switching</w:t>
      </w:r>
    </w:p>
    <w:p w14:paraId="1301E2A7" w14:textId="1E7C4AF7" w:rsidR="002948E7" w:rsidRDefault="00AC45A7" w:rsidP="00AC45A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 xml:space="preserve">It was agreed in RAN1 Adhoc 1901 that </w:t>
      </w:r>
      <w:r w:rsidRPr="00081509">
        <w:rPr>
          <w:rFonts w:ascii="Calibri" w:hAnsi="Calibri"/>
          <w:szCs w:val="20"/>
          <w:lang w:eastAsia="ko-KR"/>
        </w:rPr>
        <w:t>UE is not expected to use different numerology in the configured SL BWP and active UL BWP in the same carrier at a given time.</w:t>
      </w:r>
      <w:r>
        <w:rPr>
          <w:rFonts w:ascii="Calibri" w:hAnsi="Calibri"/>
          <w:szCs w:val="20"/>
          <w:lang w:eastAsia="ko-KR"/>
        </w:rPr>
        <w:t xml:space="preserve"> Following the agreement, i</w:t>
      </w:r>
      <w:r>
        <w:rPr>
          <w:rFonts w:ascii="Calibri" w:hAnsi="Calibri" w:cs="Calibri"/>
          <w:szCs w:val="22"/>
          <w:lang w:eastAsia="ko-KR"/>
        </w:rPr>
        <w:t xml:space="preserve">f UL BWP switching happens and the numerology of UL BWP changes, SL BWP is no longer valid and deactivated. If numerology doesn’t change due to UL BWP switching, SL configured grant type-1 or type-2 resources are considered as valid after UL BWP switching. </w:t>
      </w:r>
      <w:r w:rsidR="002948E7">
        <w:rPr>
          <w:rFonts w:ascii="Calibri" w:hAnsi="Calibri" w:cs="Calibri"/>
          <w:szCs w:val="22"/>
          <w:lang w:eastAsia="ko-KR"/>
        </w:rPr>
        <w:t xml:space="preserve">If </w:t>
      </w:r>
      <w:r>
        <w:rPr>
          <w:rFonts w:ascii="Calibri" w:hAnsi="Calibri" w:cs="Calibri"/>
          <w:szCs w:val="22"/>
          <w:lang w:eastAsia="ko-KR"/>
        </w:rPr>
        <w:t xml:space="preserve">DL BWP </w:t>
      </w:r>
      <w:r w:rsidR="002948E7">
        <w:rPr>
          <w:rFonts w:ascii="Calibri" w:hAnsi="Calibri" w:cs="Calibri"/>
          <w:szCs w:val="22"/>
          <w:lang w:eastAsia="ko-KR"/>
        </w:rPr>
        <w:t xml:space="preserve">is </w:t>
      </w:r>
      <w:r>
        <w:rPr>
          <w:rFonts w:ascii="Calibri" w:hAnsi="Calibri" w:cs="Calibri"/>
          <w:szCs w:val="22"/>
          <w:lang w:eastAsia="ko-KR"/>
        </w:rPr>
        <w:t>switch</w:t>
      </w:r>
      <w:r w:rsidR="002948E7">
        <w:rPr>
          <w:rFonts w:ascii="Calibri" w:hAnsi="Calibri" w:cs="Calibri"/>
          <w:szCs w:val="22"/>
          <w:lang w:eastAsia="ko-KR"/>
        </w:rPr>
        <w:t>ed from one to another</w:t>
      </w:r>
      <w:r>
        <w:rPr>
          <w:rFonts w:ascii="Calibri" w:hAnsi="Calibri" w:cs="Calibri"/>
          <w:szCs w:val="22"/>
          <w:lang w:eastAsia="ko-KR"/>
        </w:rPr>
        <w:t>, SL configured grant type-1 or type-2 resources are always considered as valid.</w:t>
      </w:r>
      <w:r w:rsidR="002948E7">
        <w:rPr>
          <w:rFonts w:ascii="Calibri" w:hAnsi="Calibri" w:cs="Calibri"/>
          <w:szCs w:val="22"/>
          <w:lang w:eastAsia="ko-KR"/>
        </w:rPr>
        <w:t xml:space="preserve"> As for the PUCCH resources for SL HARQ feedback report from transmitter UE to gNB, if UL/DL BWP is switched to a new BWP, the PUCCH resources are considered as invalid and released for other use.</w:t>
      </w:r>
    </w:p>
    <w:p w14:paraId="5B7E14DD" w14:textId="5AF2F85E" w:rsidR="009128D4" w:rsidRDefault="009128D4" w:rsidP="009128D4">
      <w:pPr>
        <w:pStyle w:val="LGTdoc"/>
        <w:spacing w:before="100" w:beforeAutospacing="1" w:after="180"/>
        <w:ind w:left="0" w:firstLine="0"/>
        <w:rPr>
          <w:rFonts w:ascii="Calibri" w:hAnsi="Calibri" w:cs="Calibri"/>
          <w:i/>
          <w:iCs/>
        </w:rPr>
      </w:pPr>
      <w:r w:rsidRPr="001F27A9">
        <w:rPr>
          <w:rFonts w:ascii="Calibri" w:hAnsi="Calibri" w:cs="Calibri"/>
          <w:b/>
          <w:i/>
          <w:iCs/>
        </w:rPr>
        <w:t xml:space="preserve">Proposal </w:t>
      </w:r>
      <w:r w:rsidR="001B6C5D">
        <w:rPr>
          <w:rFonts w:ascii="Calibri" w:hAnsi="Calibri" w:cs="Calibri"/>
          <w:b/>
          <w:i/>
          <w:iCs/>
        </w:rPr>
        <w:t>1</w:t>
      </w:r>
      <w:r w:rsidR="00C43B3E">
        <w:rPr>
          <w:rFonts w:ascii="Calibri" w:hAnsi="Calibri" w:cs="Calibri"/>
          <w:b/>
          <w:i/>
          <w:iCs/>
        </w:rPr>
        <w:t>3</w:t>
      </w:r>
      <w:r w:rsidRPr="001F27A9">
        <w:rPr>
          <w:rFonts w:ascii="Calibri" w:hAnsi="Calibri" w:cs="Calibri"/>
          <w:b/>
          <w:i/>
          <w:iCs/>
        </w:rPr>
        <w:t>:</w:t>
      </w:r>
      <w:r>
        <w:rPr>
          <w:rFonts w:ascii="Calibri" w:hAnsi="Calibri" w:cs="Calibri"/>
          <w:i/>
          <w:iCs/>
        </w:rPr>
        <w:t xml:space="preserve"> If mode 1 UE has SL configured grant, it assumes that such grant is valid after DL BWP switching.</w:t>
      </w:r>
      <w:r w:rsidR="001C7099">
        <w:rPr>
          <w:rFonts w:ascii="Calibri" w:hAnsi="Calibri" w:cs="Calibri"/>
          <w:i/>
          <w:iCs/>
        </w:rPr>
        <w:t xml:space="preserve"> If the </w:t>
      </w:r>
      <w:r w:rsidR="001C7099" w:rsidRPr="001C7099">
        <w:rPr>
          <w:rFonts w:ascii="Calibri" w:hAnsi="Calibri" w:cs="Calibri"/>
          <w:i/>
          <w:iCs/>
        </w:rPr>
        <w:t>numerology doesn’t change due to UL BWP switching</w:t>
      </w:r>
      <w:r w:rsidR="00D35CBE">
        <w:rPr>
          <w:rFonts w:ascii="Calibri" w:hAnsi="Calibri" w:cs="Calibri"/>
          <w:i/>
          <w:iCs/>
        </w:rPr>
        <w:t>, the SL configured grant remains valid.</w:t>
      </w:r>
    </w:p>
    <w:p w14:paraId="6E9586EE" w14:textId="3FA88095" w:rsidR="004B23DD" w:rsidRPr="00CE71E2" w:rsidRDefault="004B23DD"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sidRPr="00CE71E2">
        <w:rPr>
          <w:rFonts w:eastAsia="SimSun"/>
          <w:kern w:val="32"/>
          <w:sz w:val="28"/>
          <w:szCs w:val="28"/>
          <w:lang w:eastAsia="zh-CN"/>
        </w:rPr>
        <w:t>SL HARQ feedback</w:t>
      </w:r>
    </w:p>
    <w:p w14:paraId="7288BAFC" w14:textId="77777777" w:rsidR="00100443" w:rsidRDefault="00100443" w:rsidP="00100443">
      <w:pPr>
        <w:pStyle w:val="LGTdoc"/>
        <w:spacing w:before="100" w:beforeAutospacing="1" w:after="180" w:afterAutospacing="1"/>
        <w:ind w:left="0" w:firstLine="0"/>
        <w:rPr>
          <w:rFonts w:ascii="Calibri" w:hAnsi="Calibri" w:cs="Calibri"/>
          <w:szCs w:val="22"/>
          <w:lang w:eastAsia="ko-KR"/>
        </w:rPr>
      </w:pPr>
      <w:r>
        <w:rPr>
          <w:rFonts w:ascii="Calibri" w:hAnsi="Calibri" w:cs="Calibri" w:hint="eastAsia"/>
          <w:szCs w:val="22"/>
          <w:lang w:eastAsia="ko-KR"/>
        </w:rPr>
        <w:t xml:space="preserve">According to the agreement, </w:t>
      </w:r>
      <w:r>
        <w:rPr>
          <w:rFonts w:ascii="Calibri" w:hAnsi="Calibri" w:cs="Calibri"/>
          <w:szCs w:val="22"/>
          <w:lang w:eastAsia="ko-KR"/>
        </w:rPr>
        <w:t xml:space="preserve">for selecting </w:t>
      </w:r>
      <w:r>
        <w:rPr>
          <w:rFonts w:ascii="Calibri" w:hAnsi="Calibri" w:cs="Calibri" w:hint="eastAsia"/>
          <w:szCs w:val="22"/>
          <w:lang w:eastAsia="ko-KR"/>
        </w:rPr>
        <w:t xml:space="preserve">PUCCH offset/resource and format </w:t>
      </w:r>
      <w:r>
        <w:rPr>
          <w:rFonts w:ascii="Calibri" w:hAnsi="Calibri" w:cs="Calibri"/>
          <w:szCs w:val="22"/>
          <w:lang w:eastAsia="ko-KR"/>
        </w:rPr>
        <w:t>in UL, the Rel-15 procedure and signaling for DL HARQ-ACK are reused for dynamic grant and configured grant type-2 while RRC is used to configure PUCCH offset/resource and format in UL. In other words, for dynamic grant and configured type-2, RRC will be used to configure the set of PUCCH offsets and the set of PUCCH resources, respectively. Then, DCI for dynamic SL grant or for configured type-2 activation will indicate one of PUCCH offset among the set of PUCCH offsets and one of PUCCH resource among the set of PUCCH resources. In Uu link, a PUCCH resource includes the following parameters:</w:t>
      </w:r>
    </w:p>
    <w:p w14:paraId="027A439F" w14:textId="77777777" w:rsidR="00100443" w:rsidRDefault="00100443" w:rsidP="00100443">
      <w:pPr>
        <w:pStyle w:val="LGTdoc"/>
        <w:numPr>
          <w:ilvl w:val="0"/>
          <w:numId w:val="23"/>
        </w:numPr>
        <w:spacing w:before="100" w:beforeAutospacing="1" w:after="180" w:afterAutospacing="1"/>
        <w:rPr>
          <w:rFonts w:ascii="Calibri" w:hAnsi="Calibri" w:cs="Calibri"/>
          <w:szCs w:val="22"/>
          <w:lang w:eastAsia="ko-KR"/>
        </w:rPr>
      </w:pPr>
      <w:r>
        <w:rPr>
          <w:rFonts w:ascii="Calibri" w:hAnsi="Calibri" w:cs="Calibri" w:hint="eastAsia"/>
          <w:szCs w:val="22"/>
          <w:lang w:eastAsia="ko-KR"/>
        </w:rPr>
        <w:t xml:space="preserve">a </w:t>
      </w:r>
      <w:r>
        <w:rPr>
          <w:rFonts w:ascii="Calibri" w:hAnsi="Calibri" w:cs="Calibri"/>
          <w:szCs w:val="22"/>
          <w:lang w:eastAsia="ko-KR"/>
        </w:rPr>
        <w:t>PUCCH resource index</w:t>
      </w:r>
    </w:p>
    <w:p w14:paraId="2780D7CC" w14:textId="77777777" w:rsidR="00100443" w:rsidRDefault="00100443" w:rsidP="00100443">
      <w:pPr>
        <w:pStyle w:val="LGTdoc"/>
        <w:numPr>
          <w:ilvl w:val="0"/>
          <w:numId w:val="23"/>
        </w:numPr>
        <w:spacing w:before="100" w:beforeAutospacing="1" w:after="180" w:afterAutospacing="1"/>
        <w:rPr>
          <w:rFonts w:ascii="Calibri" w:hAnsi="Calibri" w:cs="Calibri"/>
          <w:szCs w:val="22"/>
          <w:lang w:eastAsia="ko-KR"/>
        </w:rPr>
      </w:pPr>
      <w:r>
        <w:rPr>
          <w:rFonts w:ascii="Calibri" w:hAnsi="Calibri" w:cs="Calibri"/>
          <w:szCs w:val="22"/>
          <w:lang w:eastAsia="ko-KR"/>
        </w:rPr>
        <w:t>an index of the first PRB prior to frequency hopping or for no frequency hopping</w:t>
      </w:r>
    </w:p>
    <w:p w14:paraId="14E366F6" w14:textId="77777777" w:rsidR="00100443" w:rsidRDefault="00100443" w:rsidP="00100443">
      <w:pPr>
        <w:pStyle w:val="LGTdoc"/>
        <w:numPr>
          <w:ilvl w:val="0"/>
          <w:numId w:val="23"/>
        </w:numPr>
        <w:spacing w:before="100" w:beforeAutospacing="1" w:after="180" w:afterAutospacing="1"/>
        <w:rPr>
          <w:rFonts w:ascii="Calibri" w:hAnsi="Calibri" w:cs="Calibri"/>
          <w:szCs w:val="22"/>
          <w:lang w:eastAsia="ko-KR"/>
        </w:rPr>
      </w:pPr>
      <w:r>
        <w:rPr>
          <w:rFonts w:ascii="Calibri" w:hAnsi="Calibri" w:cs="Calibri"/>
          <w:szCs w:val="22"/>
          <w:lang w:eastAsia="ko-KR"/>
        </w:rPr>
        <w:t>an index of the first PRB after frequency hopping</w:t>
      </w:r>
    </w:p>
    <w:p w14:paraId="72F1982C" w14:textId="77777777" w:rsidR="00100443" w:rsidRDefault="00100443" w:rsidP="00100443">
      <w:pPr>
        <w:pStyle w:val="LGTdoc"/>
        <w:numPr>
          <w:ilvl w:val="0"/>
          <w:numId w:val="23"/>
        </w:numPr>
        <w:spacing w:before="100" w:beforeAutospacing="1" w:after="180" w:afterAutospacing="1"/>
        <w:rPr>
          <w:rFonts w:ascii="Calibri" w:hAnsi="Calibri" w:cs="Calibri"/>
          <w:szCs w:val="22"/>
          <w:lang w:eastAsia="ko-KR"/>
        </w:rPr>
      </w:pPr>
      <w:r>
        <w:rPr>
          <w:rFonts w:ascii="Calibri" w:hAnsi="Calibri" w:cs="Calibri"/>
          <w:szCs w:val="22"/>
          <w:lang w:eastAsia="ko-KR"/>
        </w:rPr>
        <w:t xml:space="preserve">an indication for intra-slot frequency hopping </w:t>
      </w:r>
    </w:p>
    <w:p w14:paraId="3967C1A7" w14:textId="77777777" w:rsidR="00100443" w:rsidRDefault="00100443" w:rsidP="00100443">
      <w:pPr>
        <w:pStyle w:val="LGTdoc"/>
        <w:numPr>
          <w:ilvl w:val="0"/>
          <w:numId w:val="23"/>
        </w:numPr>
        <w:spacing w:before="100" w:beforeAutospacing="1" w:after="180" w:afterAutospacing="1"/>
        <w:rPr>
          <w:rFonts w:ascii="Calibri" w:hAnsi="Calibri" w:cs="Calibri"/>
          <w:szCs w:val="22"/>
          <w:lang w:eastAsia="ko-KR"/>
        </w:rPr>
      </w:pPr>
      <w:r>
        <w:rPr>
          <w:rFonts w:ascii="Calibri" w:hAnsi="Calibri" w:cs="Calibri"/>
          <w:szCs w:val="22"/>
          <w:lang w:eastAsia="ko-KR"/>
        </w:rPr>
        <w:lastRenderedPageBreak/>
        <w:t>a configuration for PUCCH format, from PUCCH format 0 though PUCCH format 4</w:t>
      </w:r>
    </w:p>
    <w:p w14:paraId="3F8113A5" w14:textId="2C0D61C0" w:rsidR="00100443" w:rsidRPr="00100443" w:rsidRDefault="00100443" w:rsidP="00100443">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In this case, </w:t>
      </w:r>
      <w:r>
        <w:rPr>
          <w:rFonts w:ascii="Calibri" w:hAnsi="Calibri" w:cs="Calibri"/>
          <w:szCs w:val="22"/>
          <w:lang w:eastAsia="ko-KR"/>
        </w:rPr>
        <w:t xml:space="preserve">since </w:t>
      </w:r>
      <w:r>
        <w:rPr>
          <w:rFonts w:ascii="Calibri" w:hAnsi="Calibri" w:cs="Calibri" w:hint="eastAsia"/>
          <w:szCs w:val="22"/>
          <w:lang w:eastAsia="ko-KR"/>
        </w:rPr>
        <w:t xml:space="preserve">the concept of PUCCH resource already includes PUCCH format, </w:t>
      </w:r>
      <w:r>
        <w:rPr>
          <w:rFonts w:ascii="Calibri" w:hAnsi="Calibri" w:cs="Calibri"/>
          <w:szCs w:val="22"/>
          <w:lang w:eastAsia="ko-KR"/>
        </w:rPr>
        <w:t xml:space="preserve">DCI does not need to indicate PUCCH format explicitly. </w:t>
      </w:r>
    </w:p>
    <w:p w14:paraId="55DB6F17" w14:textId="48D03E5D" w:rsidR="00100443" w:rsidRDefault="00100443" w:rsidP="00100443">
      <w:pPr>
        <w:pStyle w:val="LGTdoc"/>
        <w:spacing w:before="100" w:beforeAutospacing="1" w:after="180" w:afterAutospacing="1"/>
        <w:ind w:left="0" w:firstLine="0"/>
        <w:rPr>
          <w:rFonts w:ascii="Calibri" w:eastAsia="맑은 고딕" w:hAnsi="Calibri" w:cs="Calibri"/>
          <w:i/>
          <w:lang w:eastAsia="ko-KR"/>
        </w:rPr>
      </w:pPr>
      <w:r w:rsidRPr="00A461AE">
        <w:rPr>
          <w:rFonts w:ascii="Calibri" w:eastAsia="맑은 고딕" w:hAnsi="Calibri" w:cs="Calibri"/>
          <w:b/>
          <w:i/>
          <w:lang w:eastAsia="ko-KR"/>
        </w:rPr>
        <w:t>Proposal</w:t>
      </w:r>
      <w:r>
        <w:rPr>
          <w:rFonts w:ascii="Calibri" w:eastAsia="맑은 고딕" w:hAnsi="Calibri" w:cs="Calibri"/>
          <w:b/>
          <w:i/>
          <w:lang w:eastAsia="ko-KR"/>
        </w:rPr>
        <w:t xml:space="preserve"> 1</w:t>
      </w:r>
      <w:r w:rsidR="00C43B3E">
        <w:rPr>
          <w:rFonts w:ascii="Calibri" w:eastAsia="맑은 고딕" w:hAnsi="Calibri" w:cs="Calibri"/>
          <w:b/>
          <w:i/>
          <w:lang w:eastAsia="ko-KR"/>
        </w:rPr>
        <w:t>4</w:t>
      </w:r>
      <w:r w:rsidRPr="00005015">
        <w:rPr>
          <w:rFonts w:ascii="Calibri" w:eastAsia="맑은 고딕" w:hAnsi="Calibri" w:cs="Calibri"/>
          <w:b/>
          <w:i/>
          <w:lang w:eastAsia="ko-KR"/>
        </w:rPr>
        <w:t xml:space="preserve">: </w:t>
      </w:r>
      <w:r w:rsidRPr="00C40EB8">
        <w:rPr>
          <w:rFonts w:ascii="Calibri" w:eastAsia="맑은 고딕" w:hAnsi="Calibri" w:cs="Calibri"/>
          <w:i/>
          <w:lang w:eastAsia="ko-KR"/>
        </w:rPr>
        <w:t xml:space="preserve">For </w:t>
      </w:r>
      <w:r w:rsidRPr="00AF6371">
        <w:rPr>
          <w:rFonts w:ascii="Calibri" w:eastAsia="맑은 고딕" w:hAnsi="Calibri" w:cs="Calibri"/>
          <w:i/>
          <w:lang w:eastAsia="ko-KR"/>
        </w:rPr>
        <w:t>selecting PUCCH offset/resource and format in UL</w:t>
      </w:r>
      <w:r>
        <w:rPr>
          <w:rFonts w:ascii="Calibri" w:eastAsia="맑은 고딕" w:hAnsi="Calibri" w:cs="Calibri"/>
          <w:i/>
          <w:lang w:eastAsia="ko-KR"/>
        </w:rPr>
        <w:t>,</w:t>
      </w:r>
    </w:p>
    <w:p w14:paraId="5E41B080" w14:textId="77777777" w:rsid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lang w:eastAsia="ko-KR"/>
        </w:rPr>
      </w:pPr>
      <w:r>
        <w:rPr>
          <w:rFonts w:ascii="Calibri" w:eastAsia="맑은 고딕" w:hAnsi="Calibri" w:cs="Calibri" w:hint="eastAsia"/>
          <w:i/>
          <w:lang w:eastAsia="ko-KR"/>
        </w:rPr>
        <w:t>Set of PUCCH offsets is RRC-configured</w:t>
      </w:r>
      <w:r>
        <w:rPr>
          <w:rFonts w:ascii="Calibri" w:eastAsia="맑은 고딕" w:hAnsi="Calibri" w:cs="Calibri"/>
          <w:i/>
          <w:lang w:eastAsia="ko-KR"/>
        </w:rPr>
        <w:t>.</w:t>
      </w:r>
    </w:p>
    <w:p w14:paraId="191D14F7" w14:textId="77777777" w:rsidR="00100443" w:rsidRDefault="00100443" w:rsidP="00100443">
      <w:pPr>
        <w:pStyle w:val="ad"/>
        <w:numPr>
          <w:ilvl w:val="1"/>
          <w:numId w:val="14"/>
        </w:numPr>
        <w:wordWrap/>
        <w:autoSpaceDE/>
        <w:autoSpaceDN/>
        <w:spacing w:before="0" w:line="240" w:lineRule="auto"/>
        <w:ind w:leftChars="0"/>
        <w:jc w:val="left"/>
        <w:rPr>
          <w:rFonts w:ascii="Calibri" w:eastAsia="맑은 고딕" w:hAnsi="Calibri" w:cs="Calibri"/>
          <w:i/>
        </w:rPr>
      </w:pPr>
      <w:r>
        <w:rPr>
          <w:rFonts w:ascii="Calibri" w:eastAsia="맑은 고딕" w:hAnsi="Calibri" w:cs="Calibri"/>
          <w:i/>
        </w:rPr>
        <w:t>DCI for dynamic grant of SL resources indicates a PUCCH offset from the set.</w:t>
      </w:r>
    </w:p>
    <w:p w14:paraId="0BBA01E1" w14:textId="77777777" w:rsidR="00100443" w:rsidRPr="00005015" w:rsidRDefault="00100443" w:rsidP="00100443">
      <w:pPr>
        <w:pStyle w:val="ad"/>
        <w:numPr>
          <w:ilvl w:val="1"/>
          <w:numId w:val="14"/>
        </w:numPr>
        <w:wordWrap/>
        <w:autoSpaceDE/>
        <w:autoSpaceDN/>
        <w:spacing w:before="0" w:line="240" w:lineRule="auto"/>
        <w:ind w:leftChars="0"/>
        <w:jc w:val="left"/>
        <w:rPr>
          <w:rFonts w:ascii="Calibri" w:eastAsia="맑은 고딕" w:hAnsi="Calibri" w:cs="Calibri"/>
          <w:i/>
        </w:rPr>
      </w:pPr>
      <w:r>
        <w:rPr>
          <w:rFonts w:ascii="Calibri" w:eastAsia="맑은 고딕" w:hAnsi="Calibri" w:cs="Calibri"/>
          <w:i/>
        </w:rPr>
        <w:t>DCI activating of configured grant Type-2 for SL resources indicates a PUCCH offset from the set.</w:t>
      </w:r>
    </w:p>
    <w:p w14:paraId="79E6C66A" w14:textId="77777777" w:rsid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lang w:eastAsia="ko-KR"/>
        </w:rPr>
      </w:pPr>
      <w:r>
        <w:rPr>
          <w:rFonts w:ascii="Calibri" w:eastAsia="맑은 고딕" w:hAnsi="Calibri" w:cs="Calibri"/>
          <w:i/>
          <w:lang w:eastAsia="ko-KR"/>
        </w:rPr>
        <w:t>Set of PUCCH resources is RRC-configured.</w:t>
      </w:r>
    </w:p>
    <w:p w14:paraId="2556BAC2" w14:textId="77777777" w:rsidR="00100443" w:rsidRDefault="00100443" w:rsidP="00100443">
      <w:pPr>
        <w:pStyle w:val="ad"/>
        <w:numPr>
          <w:ilvl w:val="1"/>
          <w:numId w:val="14"/>
        </w:numPr>
        <w:wordWrap/>
        <w:autoSpaceDE/>
        <w:autoSpaceDN/>
        <w:spacing w:before="0" w:line="240" w:lineRule="auto"/>
        <w:ind w:leftChars="0"/>
        <w:jc w:val="left"/>
        <w:rPr>
          <w:rFonts w:ascii="Calibri" w:eastAsia="맑은 고딕" w:hAnsi="Calibri" w:cs="Calibri"/>
          <w:i/>
        </w:rPr>
      </w:pPr>
      <w:r>
        <w:rPr>
          <w:rFonts w:ascii="Calibri" w:eastAsia="맑은 고딕" w:hAnsi="Calibri" w:cs="Calibri"/>
          <w:i/>
        </w:rPr>
        <w:t>DCI for dynamic grant of SL resources indicates a PUCCH resource from the set.</w:t>
      </w:r>
    </w:p>
    <w:p w14:paraId="4E4D578C" w14:textId="7E3CC332" w:rsidR="00100443" w:rsidRPr="00100443" w:rsidRDefault="00100443" w:rsidP="00100443">
      <w:pPr>
        <w:pStyle w:val="ad"/>
        <w:numPr>
          <w:ilvl w:val="1"/>
          <w:numId w:val="14"/>
        </w:numPr>
        <w:wordWrap/>
        <w:autoSpaceDE/>
        <w:autoSpaceDN/>
        <w:spacing w:before="0" w:line="240" w:lineRule="auto"/>
        <w:ind w:leftChars="0"/>
        <w:jc w:val="left"/>
        <w:rPr>
          <w:rFonts w:ascii="Calibri" w:eastAsia="맑은 고딕" w:hAnsi="Calibri" w:cs="Calibri"/>
          <w:i/>
        </w:rPr>
      </w:pPr>
      <w:r>
        <w:rPr>
          <w:rFonts w:ascii="Calibri" w:eastAsia="맑은 고딕" w:hAnsi="Calibri" w:cs="Calibri"/>
          <w:i/>
        </w:rPr>
        <w:t>DCI activating configured grant Type-2 for SL resources indicates a PUCCH resource from the set.</w:t>
      </w:r>
    </w:p>
    <w:p w14:paraId="08248788" w14:textId="77777777" w:rsidR="00100443" w:rsidRPr="000638C9" w:rsidRDefault="00100443" w:rsidP="00100443">
      <w:pPr>
        <w:pStyle w:val="LGTdoc"/>
        <w:spacing w:before="100" w:beforeAutospacing="1" w:after="180" w:afterAutospacing="1"/>
        <w:ind w:left="0" w:firstLine="425"/>
        <w:rPr>
          <w:rFonts w:ascii="Calibri" w:eastAsia="맑은 고딕" w:hAnsi="Calibri" w:cs="Calibri"/>
          <w:lang w:eastAsia="ko-KR"/>
        </w:rPr>
      </w:pPr>
      <w:r w:rsidRPr="004C7547">
        <w:rPr>
          <w:rFonts w:ascii="Calibri" w:eastAsia="맑은 고딕" w:hAnsi="Calibri" w:cs="Calibri"/>
          <w:lang w:eastAsia="ko-KR"/>
        </w:rPr>
        <w:t>On the reference point for the PUCCH transmission timing, the reference point is the slot containing PDSCH in NR Uu link. That is, the timing offset (K1) is the slot gap between slot where PDSCH is received and slot where the associated PUCCH will be transmitted. There are several options</w:t>
      </w:r>
      <w:r>
        <w:rPr>
          <w:rFonts w:ascii="Calibri" w:eastAsia="맑은 고딕" w:hAnsi="Calibri" w:cs="Calibri"/>
          <w:lang w:eastAsia="ko-KR"/>
        </w:rPr>
        <w:t xml:space="preserve"> for a reference point for PUCCH to report SL HARQ feedback. </w:t>
      </w:r>
    </w:p>
    <w:p w14:paraId="7C700E92" w14:textId="77777777" w:rsidR="00100443" w:rsidRPr="000638C9" w:rsidRDefault="00100443" w:rsidP="00100443">
      <w:pPr>
        <w:pStyle w:val="LGTdoc"/>
        <w:spacing w:before="100" w:beforeAutospacing="1" w:after="180" w:afterAutospacing="1"/>
        <w:ind w:left="0" w:firstLine="425"/>
        <w:rPr>
          <w:rFonts w:ascii="Calibri" w:eastAsia="맑은 고딕" w:hAnsi="Calibri" w:cs="Calibri"/>
          <w:lang w:eastAsia="ko-KR"/>
        </w:rPr>
      </w:pPr>
      <w:r w:rsidRPr="000638C9">
        <w:rPr>
          <w:rFonts w:ascii="Calibri" w:eastAsia="맑은 고딕" w:hAnsi="Calibri" w:cs="Calibri"/>
          <w:lang w:eastAsia="ko-KR"/>
        </w:rPr>
        <w:t xml:space="preserve">First, </w:t>
      </w:r>
      <w:r>
        <w:rPr>
          <w:rFonts w:ascii="Calibri" w:eastAsia="맑은 고딕" w:hAnsi="Calibri" w:cs="Calibri"/>
          <w:lang w:eastAsia="ko-KR"/>
        </w:rPr>
        <w:t xml:space="preserve">a </w:t>
      </w:r>
      <w:r w:rsidRPr="000638C9">
        <w:rPr>
          <w:rFonts w:ascii="Calibri" w:eastAsia="맑은 고딕" w:hAnsi="Calibri" w:cs="Calibri"/>
          <w:lang w:eastAsia="ko-KR"/>
        </w:rPr>
        <w:t xml:space="preserve">slot </w:t>
      </w:r>
      <w:r>
        <w:rPr>
          <w:rFonts w:ascii="Calibri" w:eastAsia="맑은 고딕" w:hAnsi="Calibri" w:cs="Calibri"/>
          <w:lang w:eastAsia="ko-KR"/>
        </w:rPr>
        <w:t>containing</w:t>
      </w:r>
      <w:r w:rsidRPr="000638C9">
        <w:rPr>
          <w:rFonts w:ascii="Calibri" w:eastAsia="맑은 고딕" w:hAnsi="Calibri" w:cs="Calibri"/>
          <w:lang w:eastAsia="ko-KR"/>
        </w:rPr>
        <w:t xml:space="preserve"> PDCCH </w:t>
      </w:r>
      <w:r>
        <w:rPr>
          <w:rFonts w:ascii="Calibri" w:eastAsia="맑은 고딕" w:hAnsi="Calibri" w:cs="Calibri"/>
          <w:lang w:eastAsia="ko-KR"/>
        </w:rPr>
        <w:t xml:space="preserve">that </w:t>
      </w:r>
      <w:r w:rsidRPr="000638C9">
        <w:rPr>
          <w:rFonts w:ascii="Calibri" w:eastAsia="맑은 고딕" w:hAnsi="Calibri" w:cs="Calibri"/>
          <w:lang w:eastAsia="ko-KR"/>
        </w:rPr>
        <w:t>schedu</w:t>
      </w:r>
      <w:r>
        <w:rPr>
          <w:rFonts w:ascii="Calibri" w:eastAsia="맑은 고딕" w:hAnsi="Calibri" w:cs="Calibri"/>
          <w:lang w:eastAsia="ko-KR"/>
        </w:rPr>
        <w:t>les</w:t>
      </w:r>
      <w:r w:rsidRPr="000638C9">
        <w:rPr>
          <w:rFonts w:ascii="Calibri" w:eastAsia="맑은 고딕" w:hAnsi="Calibri" w:cs="Calibri"/>
          <w:lang w:eastAsia="ko-KR"/>
        </w:rPr>
        <w:t xml:space="preserve"> </w:t>
      </w:r>
      <w:r>
        <w:rPr>
          <w:rFonts w:ascii="Calibri" w:eastAsia="맑은 고딕" w:hAnsi="Calibri" w:cs="Calibri"/>
          <w:lang w:eastAsia="ko-KR"/>
        </w:rPr>
        <w:t>SL resources</w:t>
      </w:r>
      <w:r w:rsidRPr="000638C9">
        <w:rPr>
          <w:rFonts w:ascii="Calibri" w:eastAsia="맑은 고딕" w:hAnsi="Calibri" w:cs="Calibri"/>
          <w:lang w:eastAsia="ko-KR"/>
        </w:rPr>
        <w:t xml:space="preserve"> can be </w:t>
      </w:r>
      <w:r>
        <w:rPr>
          <w:rFonts w:ascii="Calibri" w:eastAsia="맑은 고딕" w:hAnsi="Calibri" w:cs="Calibri"/>
          <w:lang w:eastAsia="ko-KR"/>
        </w:rPr>
        <w:t>a</w:t>
      </w:r>
      <w:r w:rsidRPr="000638C9">
        <w:rPr>
          <w:rFonts w:ascii="Calibri" w:eastAsia="맑은 고딕" w:hAnsi="Calibri" w:cs="Calibri"/>
          <w:lang w:eastAsia="ko-KR"/>
        </w:rPr>
        <w:t xml:space="preserve"> reference point. In this case, K1 is defined as </w:t>
      </w:r>
      <w:r>
        <w:rPr>
          <w:rFonts w:ascii="Calibri" w:eastAsia="맑은 고딕" w:hAnsi="Calibri" w:cs="Calibri"/>
          <w:lang w:eastAsia="ko-KR"/>
        </w:rPr>
        <w:t>a gap from</w:t>
      </w:r>
      <w:r w:rsidRPr="000638C9">
        <w:rPr>
          <w:rFonts w:ascii="Calibri" w:eastAsia="맑은 고딕" w:hAnsi="Calibri" w:cs="Calibri"/>
          <w:lang w:eastAsia="ko-KR"/>
        </w:rPr>
        <w:t xml:space="preserve"> </w:t>
      </w:r>
      <w:r>
        <w:rPr>
          <w:rFonts w:ascii="Calibri" w:eastAsia="맑은 고딕" w:hAnsi="Calibri" w:cs="Calibri"/>
          <w:lang w:eastAsia="ko-KR"/>
        </w:rPr>
        <w:t xml:space="preserve">a </w:t>
      </w:r>
      <w:r w:rsidRPr="000638C9">
        <w:rPr>
          <w:rFonts w:ascii="Calibri" w:eastAsia="맑은 고딕" w:hAnsi="Calibri" w:cs="Calibri"/>
          <w:lang w:eastAsia="ko-KR"/>
        </w:rPr>
        <w:t xml:space="preserve">slot </w:t>
      </w:r>
      <w:r>
        <w:rPr>
          <w:rFonts w:ascii="Calibri" w:eastAsia="맑은 고딕" w:hAnsi="Calibri" w:cs="Calibri"/>
          <w:lang w:eastAsia="ko-KR"/>
        </w:rPr>
        <w:t>containing</w:t>
      </w:r>
      <w:r w:rsidRPr="000638C9">
        <w:rPr>
          <w:rFonts w:ascii="Calibri" w:eastAsia="맑은 고딕" w:hAnsi="Calibri" w:cs="Calibri"/>
          <w:lang w:eastAsia="ko-KR"/>
        </w:rPr>
        <w:t xml:space="preserve"> PDCCH </w:t>
      </w:r>
      <w:r>
        <w:rPr>
          <w:rFonts w:ascii="Calibri" w:eastAsia="맑은 고딕" w:hAnsi="Calibri" w:cs="Calibri"/>
          <w:lang w:eastAsia="ko-KR"/>
        </w:rPr>
        <w:t>to a</w:t>
      </w:r>
      <w:r w:rsidRPr="000638C9">
        <w:rPr>
          <w:rFonts w:ascii="Calibri" w:eastAsia="맑은 고딕" w:hAnsi="Calibri" w:cs="Calibri"/>
          <w:lang w:eastAsia="ko-KR"/>
        </w:rPr>
        <w:t xml:space="preserve"> slot </w:t>
      </w:r>
      <w:r>
        <w:rPr>
          <w:rFonts w:ascii="Calibri" w:eastAsia="맑은 고딕" w:hAnsi="Calibri" w:cs="Calibri"/>
          <w:lang w:eastAsia="ko-KR"/>
        </w:rPr>
        <w:t>containing</w:t>
      </w:r>
      <w:r w:rsidRPr="000638C9">
        <w:rPr>
          <w:rFonts w:ascii="Calibri" w:eastAsia="맑은 고딕" w:hAnsi="Calibri" w:cs="Calibri"/>
          <w:lang w:eastAsia="ko-KR"/>
        </w:rPr>
        <w:t xml:space="preserve"> PUCCH. The </w:t>
      </w:r>
      <w:r>
        <w:rPr>
          <w:rFonts w:ascii="Calibri" w:eastAsia="맑은 고딕" w:hAnsi="Calibri" w:cs="Calibri"/>
          <w:lang w:eastAsia="ko-KR"/>
        </w:rPr>
        <w:t xml:space="preserve">K1 </w:t>
      </w:r>
      <w:r w:rsidRPr="000638C9">
        <w:rPr>
          <w:rFonts w:ascii="Calibri" w:eastAsia="맑은 고딕" w:hAnsi="Calibri" w:cs="Calibri"/>
          <w:lang w:eastAsia="ko-KR"/>
        </w:rPr>
        <w:t xml:space="preserve">value needs to be large </w:t>
      </w:r>
      <w:r>
        <w:rPr>
          <w:rFonts w:ascii="Calibri" w:eastAsia="맑은 고딕" w:hAnsi="Calibri" w:cs="Calibri"/>
          <w:lang w:eastAsia="ko-KR"/>
        </w:rPr>
        <w:t xml:space="preserve">enough </w:t>
      </w:r>
      <w:r w:rsidRPr="000638C9">
        <w:rPr>
          <w:rFonts w:ascii="Calibri" w:eastAsia="맑은 고딕" w:hAnsi="Calibri" w:cs="Calibri"/>
          <w:lang w:eastAsia="ko-KR"/>
        </w:rPr>
        <w:t xml:space="preserve">to accommodate </w:t>
      </w:r>
      <w:r>
        <w:rPr>
          <w:rFonts w:ascii="Calibri" w:eastAsia="맑은 고딕" w:hAnsi="Calibri" w:cs="Calibri"/>
          <w:lang w:eastAsia="ko-KR"/>
        </w:rPr>
        <w:t xml:space="preserve">all the </w:t>
      </w:r>
      <w:r w:rsidRPr="000638C9">
        <w:rPr>
          <w:rFonts w:ascii="Calibri" w:eastAsia="맑은 고딕" w:hAnsi="Calibri" w:cs="Calibri"/>
          <w:lang w:eastAsia="ko-KR"/>
        </w:rPr>
        <w:t>processing time</w:t>
      </w:r>
      <w:r>
        <w:rPr>
          <w:rFonts w:ascii="Calibri" w:eastAsia="맑은 고딕" w:hAnsi="Calibri" w:cs="Calibri"/>
          <w:lang w:eastAsia="ko-KR"/>
        </w:rPr>
        <w:t>s</w:t>
      </w:r>
      <w:r w:rsidRPr="000638C9">
        <w:rPr>
          <w:rFonts w:ascii="Calibri" w:eastAsia="맑은 고딕" w:hAnsi="Calibri" w:cs="Calibri"/>
          <w:lang w:eastAsia="ko-KR"/>
        </w:rPr>
        <w:t xml:space="preserve"> for PSCCH</w:t>
      </w:r>
      <w:r>
        <w:rPr>
          <w:rFonts w:ascii="Calibri" w:eastAsia="맑은 고딕" w:hAnsi="Calibri" w:cs="Calibri"/>
          <w:lang w:eastAsia="ko-KR"/>
        </w:rPr>
        <w:t xml:space="preserve">, </w:t>
      </w:r>
      <w:r w:rsidRPr="000638C9">
        <w:rPr>
          <w:rFonts w:ascii="Calibri" w:eastAsia="맑은 고딕" w:hAnsi="Calibri" w:cs="Calibri"/>
          <w:lang w:eastAsia="ko-KR"/>
        </w:rPr>
        <w:t>PSSCH</w:t>
      </w:r>
      <w:r>
        <w:rPr>
          <w:rFonts w:ascii="Calibri" w:eastAsia="맑은 고딕" w:hAnsi="Calibri" w:cs="Calibri"/>
          <w:lang w:eastAsia="ko-KR"/>
        </w:rPr>
        <w:t xml:space="preserve">, and </w:t>
      </w:r>
      <w:r w:rsidRPr="000638C9">
        <w:rPr>
          <w:rFonts w:ascii="Calibri" w:eastAsia="맑은 고딕" w:hAnsi="Calibri" w:cs="Calibri"/>
          <w:lang w:eastAsia="ko-KR"/>
        </w:rPr>
        <w:t xml:space="preserve">PSFCH transmission. </w:t>
      </w:r>
    </w:p>
    <w:p w14:paraId="71EBF0A5" w14:textId="77777777" w:rsidR="00100443" w:rsidRPr="000638C9"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Second</w:t>
      </w:r>
      <w:r w:rsidRPr="000638C9">
        <w:rPr>
          <w:rFonts w:ascii="Calibri" w:eastAsia="맑은 고딕" w:hAnsi="Calibri" w:cs="Calibri"/>
          <w:lang w:eastAsia="ko-KR"/>
        </w:rPr>
        <w:t xml:space="preserve">, </w:t>
      </w:r>
      <w:r>
        <w:rPr>
          <w:rFonts w:ascii="Calibri" w:eastAsia="맑은 고딕" w:hAnsi="Calibri" w:cs="Calibri"/>
          <w:lang w:eastAsia="ko-KR"/>
        </w:rPr>
        <w:t xml:space="preserve">a </w:t>
      </w:r>
      <w:r w:rsidRPr="000638C9">
        <w:rPr>
          <w:rFonts w:ascii="Calibri" w:eastAsia="맑은 고딕" w:hAnsi="Calibri" w:cs="Calibri"/>
          <w:lang w:eastAsia="ko-KR"/>
        </w:rPr>
        <w:t xml:space="preserve">slot containing PSCCH or PSSCH can be </w:t>
      </w:r>
      <w:r>
        <w:rPr>
          <w:rFonts w:ascii="Calibri" w:eastAsia="맑은 고딕" w:hAnsi="Calibri" w:cs="Calibri"/>
          <w:lang w:eastAsia="ko-KR"/>
        </w:rPr>
        <w:t>a</w:t>
      </w:r>
      <w:r w:rsidRPr="000638C9">
        <w:rPr>
          <w:rFonts w:ascii="Calibri" w:eastAsia="맑은 고딕" w:hAnsi="Calibri" w:cs="Calibri"/>
          <w:lang w:eastAsia="ko-KR"/>
        </w:rPr>
        <w:t xml:space="preserve"> reference point. In this case, K1 is defined as </w:t>
      </w:r>
      <w:r>
        <w:rPr>
          <w:rFonts w:ascii="Calibri" w:eastAsia="맑은 고딕" w:hAnsi="Calibri" w:cs="Calibri"/>
          <w:lang w:eastAsia="ko-KR"/>
        </w:rPr>
        <w:t>gap from</w:t>
      </w:r>
      <w:r w:rsidRPr="000638C9">
        <w:rPr>
          <w:rFonts w:ascii="Calibri" w:eastAsia="맑은 고딕" w:hAnsi="Calibri" w:cs="Calibri"/>
          <w:lang w:eastAsia="ko-KR"/>
        </w:rPr>
        <w:t xml:space="preserve"> </w:t>
      </w:r>
      <w:r>
        <w:rPr>
          <w:rFonts w:ascii="Calibri" w:eastAsia="맑은 고딕" w:hAnsi="Calibri" w:cs="Calibri"/>
          <w:lang w:eastAsia="ko-KR"/>
        </w:rPr>
        <w:t>a</w:t>
      </w:r>
      <w:r w:rsidRPr="000638C9">
        <w:rPr>
          <w:rFonts w:ascii="Calibri" w:eastAsia="맑은 고딕" w:hAnsi="Calibri" w:cs="Calibri"/>
          <w:lang w:eastAsia="ko-KR"/>
        </w:rPr>
        <w:t xml:space="preserve"> slot </w:t>
      </w:r>
      <w:r>
        <w:rPr>
          <w:rFonts w:ascii="Calibri" w:eastAsia="맑은 고딕" w:hAnsi="Calibri" w:cs="Calibri"/>
          <w:lang w:eastAsia="ko-KR"/>
        </w:rPr>
        <w:t>containing</w:t>
      </w:r>
      <w:r w:rsidRPr="000638C9">
        <w:rPr>
          <w:rFonts w:ascii="Calibri" w:eastAsia="맑은 고딕" w:hAnsi="Calibri" w:cs="Calibri"/>
          <w:lang w:eastAsia="ko-KR"/>
        </w:rPr>
        <w:t xml:space="preserve"> PSCCH or PSSCH </w:t>
      </w:r>
      <w:r>
        <w:rPr>
          <w:rFonts w:ascii="Calibri" w:eastAsia="맑은 고딕" w:hAnsi="Calibri" w:cs="Calibri"/>
          <w:lang w:eastAsia="ko-KR"/>
        </w:rPr>
        <w:t>to a</w:t>
      </w:r>
      <w:r w:rsidRPr="000638C9">
        <w:rPr>
          <w:rFonts w:ascii="Calibri" w:eastAsia="맑은 고딕" w:hAnsi="Calibri" w:cs="Calibri"/>
          <w:lang w:eastAsia="ko-KR"/>
        </w:rPr>
        <w:t xml:space="preserve"> slot </w:t>
      </w:r>
      <w:r>
        <w:rPr>
          <w:rFonts w:ascii="Calibri" w:eastAsia="맑은 고딕" w:hAnsi="Calibri" w:cs="Calibri"/>
          <w:lang w:eastAsia="ko-KR"/>
        </w:rPr>
        <w:t>containing</w:t>
      </w:r>
      <w:r w:rsidRPr="000638C9">
        <w:rPr>
          <w:rFonts w:ascii="Calibri" w:eastAsia="맑은 고딕" w:hAnsi="Calibri" w:cs="Calibri"/>
          <w:lang w:eastAsia="ko-KR"/>
        </w:rPr>
        <w:t xml:space="preserve"> PUCCH. </w:t>
      </w:r>
      <w:r>
        <w:rPr>
          <w:rFonts w:ascii="Calibri" w:eastAsia="맑은 고딕" w:hAnsi="Calibri" w:cs="Calibri"/>
          <w:lang w:eastAsia="ko-KR"/>
        </w:rPr>
        <w:t>T</w:t>
      </w:r>
      <w:r w:rsidRPr="000638C9">
        <w:rPr>
          <w:rFonts w:ascii="Calibri" w:eastAsia="맑은 고딕" w:hAnsi="Calibri" w:cs="Calibri"/>
          <w:lang w:eastAsia="ko-KR"/>
        </w:rPr>
        <w:t xml:space="preserve">here is no </w:t>
      </w:r>
      <w:r>
        <w:rPr>
          <w:rFonts w:ascii="Calibri" w:eastAsia="맑은 고딕" w:hAnsi="Calibri" w:cs="Calibri"/>
          <w:lang w:eastAsia="ko-KR"/>
        </w:rPr>
        <w:t>misunderstanding</w:t>
      </w:r>
      <w:r w:rsidRPr="000638C9">
        <w:rPr>
          <w:rFonts w:ascii="Calibri" w:eastAsia="맑은 고딕" w:hAnsi="Calibri" w:cs="Calibri"/>
          <w:lang w:eastAsia="ko-KR"/>
        </w:rPr>
        <w:t xml:space="preserve"> between UE and gNB on PS</w:t>
      </w:r>
      <w:r>
        <w:rPr>
          <w:rFonts w:ascii="Calibri" w:eastAsia="맑은 고딕" w:hAnsi="Calibri" w:cs="Calibri"/>
          <w:lang w:eastAsia="ko-KR"/>
        </w:rPr>
        <w:t>C</w:t>
      </w:r>
      <w:r w:rsidRPr="000638C9">
        <w:rPr>
          <w:rFonts w:ascii="Calibri" w:eastAsia="맑은 고딕" w:hAnsi="Calibri" w:cs="Calibri"/>
          <w:lang w:eastAsia="ko-KR"/>
        </w:rPr>
        <w:t>CH</w:t>
      </w:r>
      <w:r>
        <w:rPr>
          <w:rFonts w:ascii="Calibri" w:eastAsia="맑은 고딕" w:hAnsi="Calibri" w:cs="Calibri"/>
          <w:lang w:eastAsia="ko-KR"/>
        </w:rPr>
        <w:t xml:space="preserve"> and </w:t>
      </w:r>
      <w:r w:rsidRPr="000638C9">
        <w:rPr>
          <w:rFonts w:ascii="Calibri" w:eastAsia="맑은 고딕" w:hAnsi="Calibri" w:cs="Calibri"/>
          <w:lang w:eastAsia="ko-KR"/>
        </w:rPr>
        <w:t>PSSCH timing. Since the PSCCH</w:t>
      </w:r>
      <w:r>
        <w:rPr>
          <w:rFonts w:ascii="Calibri" w:eastAsia="맑은 고딕" w:hAnsi="Calibri" w:cs="Calibri"/>
          <w:lang w:eastAsia="ko-KR"/>
        </w:rPr>
        <w:t xml:space="preserve"> and </w:t>
      </w:r>
      <w:r w:rsidRPr="000638C9">
        <w:rPr>
          <w:rFonts w:ascii="Calibri" w:eastAsia="맑은 고딕" w:hAnsi="Calibri" w:cs="Calibri"/>
          <w:lang w:eastAsia="ko-KR"/>
        </w:rPr>
        <w:t xml:space="preserve">PSSCH </w:t>
      </w:r>
      <w:r>
        <w:rPr>
          <w:rFonts w:ascii="Calibri" w:eastAsia="맑은 고딕" w:hAnsi="Calibri" w:cs="Calibri"/>
          <w:lang w:eastAsia="ko-KR"/>
        </w:rPr>
        <w:t>slot position is behind that of PDCCH</w:t>
      </w:r>
      <w:r w:rsidRPr="000638C9">
        <w:rPr>
          <w:rFonts w:ascii="Calibri" w:eastAsia="맑은 고딕" w:hAnsi="Calibri" w:cs="Calibri"/>
          <w:lang w:eastAsia="ko-KR"/>
        </w:rPr>
        <w:t xml:space="preserve">, the </w:t>
      </w:r>
      <w:r>
        <w:rPr>
          <w:rFonts w:ascii="Calibri" w:eastAsia="맑은 고딕" w:hAnsi="Calibri" w:cs="Calibri"/>
          <w:lang w:eastAsia="ko-KR"/>
        </w:rPr>
        <w:t>K1</w:t>
      </w:r>
      <w:r w:rsidRPr="000638C9">
        <w:rPr>
          <w:rFonts w:ascii="Calibri" w:eastAsia="맑은 고딕" w:hAnsi="Calibri" w:cs="Calibri"/>
          <w:lang w:eastAsia="ko-KR"/>
        </w:rPr>
        <w:t xml:space="preserve"> value </w:t>
      </w:r>
      <w:r>
        <w:rPr>
          <w:rFonts w:ascii="Calibri" w:eastAsia="맑은 고딕" w:hAnsi="Calibri" w:cs="Calibri"/>
          <w:lang w:eastAsia="ko-KR"/>
        </w:rPr>
        <w:t>is smaller than that of the first case above</w:t>
      </w:r>
      <w:r w:rsidRPr="000638C9">
        <w:rPr>
          <w:rFonts w:ascii="Calibri" w:eastAsia="맑은 고딕" w:hAnsi="Calibri" w:cs="Calibri"/>
          <w:lang w:eastAsia="ko-KR"/>
        </w:rPr>
        <w:t xml:space="preserve">. </w:t>
      </w:r>
      <w:r>
        <w:rPr>
          <w:rFonts w:ascii="Calibri" w:eastAsia="맑은 고딕" w:hAnsi="Calibri" w:cs="Calibri"/>
          <w:lang w:eastAsia="ko-KR"/>
        </w:rPr>
        <w:t>I</w:t>
      </w:r>
      <w:r w:rsidRPr="000638C9">
        <w:rPr>
          <w:rFonts w:ascii="Calibri" w:eastAsia="맑은 고딕" w:hAnsi="Calibri" w:cs="Calibri"/>
          <w:lang w:eastAsia="ko-KR"/>
        </w:rPr>
        <w:t>t</w:t>
      </w:r>
      <w:r>
        <w:rPr>
          <w:rFonts w:ascii="Calibri" w:eastAsia="맑은 고딕" w:hAnsi="Calibri" w:cs="Calibri"/>
          <w:lang w:eastAsia="ko-KR"/>
        </w:rPr>
        <w:t>’</w:t>
      </w:r>
      <w:r w:rsidRPr="000638C9">
        <w:rPr>
          <w:rFonts w:ascii="Calibri" w:eastAsia="맑은 고딕" w:hAnsi="Calibri" w:cs="Calibri"/>
          <w:lang w:eastAsia="ko-KR"/>
        </w:rPr>
        <w:t xml:space="preserve">s necessary that the </w:t>
      </w:r>
      <w:r>
        <w:rPr>
          <w:rFonts w:ascii="Calibri" w:eastAsia="맑은 고딕" w:hAnsi="Calibri" w:cs="Calibri"/>
          <w:lang w:eastAsia="ko-KR"/>
        </w:rPr>
        <w:t xml:space="preserve">K1 </w:t>
      </w:r>
      <w:r w:rsidRPr="000638C9">
        <w:rPr>
          <w:rFonts w:ascii="Calibri" w:eastAsia="맑은 고딕" w:hAnsi="Calibri" w:cs="Calibri"/>
          <w:lang w:eastAsia="ko-KR"/>
        </w:rPr>
        <w:t xml:space="preserve">value is determined to accommodate </w:t>
      </w:r>
      <w:r>
        <w:rPr>
          <w:rFonts w:ascii="Calibri" w:eastAsia="맑은 고딕" w:hAnsi="Calibri" w:cs="Calibri"/>
          <w:lang w:eastAsia="ko-KR"/>
        </w:rPr>
        <w:t xml:space="preserve">the </w:t>
      </w:r>
      <w:r w:rsidRPr="000638C9">
        <w:rPr>
          <w:rFonts w:ascii="Calibri" w:eastAsia="맑은 고딕" w:hAnsi="Calibri" w:cs="Calibri"/>
          <w:lang w:eastAsia="ko-KR"/>
        </w:rPr>
        <w:t xml:space="preserve">processing time for </w:t>
      </w:r>
      <w:r>
        <w:rPr>
          <w:rFonts w:ascii="Calibri" w:eastAsia="맑은 고딕" w:hAnsi="Calibri" w:cs="Calibri"/>
          <w:lang w:eastAsia="ko-KR"/>
        </w:rPr>
        <w:t xml:space="preserve">PSSCH and/or </w:t>
      </w:r>
      <w:r w:rsidRPr="000638C9">
        <w:rPr>
          <w:rFonts w:ascii="Calibri" w:eastAsia="맑은 고딕" w:hAnsi="Calibri" w:cs="Calibri"/>
          <w:lang w:eastAsia="ko-KR"/>
        </w:rPr>
        <w:t>PSFCH transmissions.</w:t>
      </w:r>
      <w:r>
        <w:rPr>
          <w:rFonts w:ascii="Calibri" w:eastAsia="맑은 고딕" w:hAnsi="Calibri" w:cs="Calibri"/>
          <w:lang w:eastAsia="ko-KR"/>
        </w:rPr>
        <w:t xml:space="preserve"> In addition, when the PSFCH resource period N is more than one slot, TX UE may not know HARQ states of PSSCH when it does not receive the associated PSFCH from the RX UE. </w:t>
      </w:r>
    </w:p>
    <w:p w14:paraId="037BE2A8" w14:textId="77777777" w:rsidR="00100443"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Third, a</w:t>
      </w:r>
      <w:r w:rsidRPr="000638C9">
        <w:rPr>
          <w:rFonts w:ascii="Calibri" w:eastAsia="맑은 고딕" w:hAnsi="Calibri" w:cs="Calibri"/>
          <w:lang w:eastAsia="ko-KR"/>
        </w:rPr>
        <w:t xml:space="preserve"> slot </w:t>
      </w:r>
      <w:r>
        <w:rPr>
          <w:rFonts w:ascii="Calibri" w:eastAsia="맑은 고딕" w:hAnsi="Calibri" w:cs="Calibri"/>
          <w:lang w:eastAsia="ko-KR"/>
        </w:rPr>
        <w:t>containing</w:t>
      </w:r>
      <w:r w:rsidRPr="000638C9">
        <w:rPr>
          <w:rFonts w:ascii="Calibri" w:eastAsia="맑은 고딕" w:hAnsi="Calibri" w:cs="Calibri"/>
          <w:lang w:eastAsia="ko-KR"/>
        </w:rPr>
        <w:t xml:space="preserve"> PSFCH </w:t>
      </w:r>
      <w:r>
        <w:rPr>
          <w:rFonts w:ascii="Calibri" w:eastAsia="맑은 고딕" w:hAnsi="Calibri" w:cs="Calibri"/>
          <w:lang w:eastAsia="ko-KR"/>
        </w:rPr>
        <w:t>can be a reference point</w:t>
      </w:r>
      <w:r w:rsidRPr="000638C9">
        <w:rPr>
          <w:rFonts w:ascii="Calibri" w:eastAsia="맑은 고딕" w:hAnsi="Calibri" w:cs="Calibri"/>
          <w:lang w:eastAsia="ko-KR"/>
        </w:rPr>
        <w:t xml:space="preserve">. In this case, K1 is defined as slot </w:t>
      </w:r>
      <w:r>
        <w:rPr>
          <w:rFonts w:ascii="Calibri" w:eastAsia="맑은 고딕" w:hAnsi="Calibri" w:cs="Calibri"/>
          <w:lang w:eastAsia="ko-KR"/>
        </w:rPr>
        <w:t>gap</w:t>
      </w:r>
      <w:r w:rsidRPr="000638C9">
        <w:rPr>
          <w:rFonts w:ascii="Calibri" w:eastAsia="맑은 고딕" w:hAnsi="Calibri" w:cs="Calibri"/>
          <w:lang w:eastAsia="ko-KR"/>
        </w:rPr>
        <w:t xml:space="preserve"> </w:t>
      </w:r>
      <w:r>
        <w:rPr>
          <w:rFonts w:ascii="Calibri" w:eastAsia="맑은 고딕" w:hAnsi="Calibri" w:cs="Calibri"/>
          <w:lang w:eastAsia="ko-KR"/>
        </w:rPr>
        <w:t xml:space="preserve">from a </w:t>
      </w:r>
      <w:r w:rsidRPr="000638C9">
        <w:rPr>
          <w:rFonts w:ascii="Calibri" w:eastAsia="맑은 고딕" w:hAnsi="Calibri" w:cs="Calibri"/>
          <w:lang w:eastAsia="ko-KR"/>
        </w:rPr>
        <w:t xml:space="preserve">slot </w:t>
      </w:r>
      <w:r>
        <w:rPr>
          <w:rFonts w:ascii="Calibri" w:eastAsia="맑은 고딕" w:hAnsi="Calibri" w:cs="Calibri"/>
          <w:lang w:eastAsia="ko-KR"/>
        </w:rPr>
        <w:t>containing</w:t>
      </w:r>
      <w:r w:rsidRPr="000638C9">
        <w:rPr>
          <w:rFonts w:ascii="Calibri" w:eastAsia="맑은 고딕" w:hAnsi="Calibri" w:cs="Calibri"/>
          <w:lang w:eastAsia="ko-KR"/>
        </w:rPr>
        <w:t xml:space="preserve"> PSFCH </w:t>
      </w:r>
      <w:r>
        <w:rPr>
          <w:rFonts w:ascii="Calibri" w:eastAsia="맑은 고딕" w:hAnsi="Calibri" w:cs="Calibri"/>
          <w:lang w:eastAsia="ko-KR"/>
        </w:rPr>
        <w:t>to a</w:t>
      </w:r>
      <w:r w:rsidRPr="000638C9">
        <w:rPr>
          <w:rFonts w:ascii="Calibri" w:eastAsia="맑은 고딕" w:hAnsi="Calibri" w:cs="Calibri"/>
          <w:lang w:eastAsia="ko-KR"/>
        </w:rPr>
        <w:t xml:space="preserve"> slot </w:t>
      </w:r>
      <w:r>
        <w:rPr>
          <w:rFonts w:ascii="Calibri" w:eastAsia="맑은 고딕" w:hAnsi="Calibri" w:cs="Calibri"/>
          <w:lang w:eastAsia="ko-KR"/>
        </w:rPr>
        <w:t>containing</w:t>
      </w:r>
      <w:r w:rsidRPr="000638C9">
        <w:rPr>
          <w:rFonts w:ascii="Calibri" w:eastAsia="맑은 고딕" w:hAnsi="Calibri" w:cs="Calibri"/>
          <w:lang w:eastAsia="ko-KR"/>
        </w:rPr>
        <w:t xml:space="preserve"> PUCCH. </w:t>
      </w:r>
      <w:r>
        <w:rPr>
          <w:rFonts w:ascii="Calibri" w:eastAsia="맑은 고딕" w:hAnsi="Calibri" w:cs="Calibri"/>
          <w:lang w:eastAsia="ko-KR"/>
        </w:rPr>
        <w:t xml:space="preserve">As the timing of PSFCH is derived from that of </w:t>
      </w:r>
      <w:r w:rsidRPr="000638C9">
        <w:rPr>
          <w:rFonts w:ascii="Calibri" w:eastAsia="맑은 고딕" w:hAnsi="Calibri" w:cs="Calibri"/>
          <w:lang w:eastAsia="ko-KR"/>
        </w:rPr>
        <w:t xml:space="preserve">PSCCH/PSSCH, UE and gNB have same understanding on the PSFCH timing. After receiving PSFCH, TX UE can decide </w:t>
      </w:r>
      <w:r>
        <w:rPr>
          <w:rFonts w:ascii="Calibri" w:eastAsia="맑은 고딕" w:hAnsi="Calibri" w:cs="Calibri"/>
          <w:lang w:eastAsia="ko-KR"/>
        </w:rPr>
        <w:t xml:space="preserve">PUCCH timing for </w:t>
      </w:r>
      <w:r w:rsidRPr="000638C9">
        <w:rPr>
          <w:rFonts w:ascii="Calibri" w:eastAsia="맑은 고딕" w:hAnsi="Calibri" w:cs="Calibri"/>
          <w:lang w:eastAsia="ko-KR"/>
        </w:rPr>
        <w:t xml:space="preserve">SL HARQ feedback report to gNB. </w:t>
      </w:r>
      <w:r>
        <w:rPr>
          <w:rFonts w:ascii="Calibri" w:eastAsia="맑은 고딕" w:hAnsi="Calibri" w:cs="Calibri"/>
          <w:lang w:eastAsia="ko-KR"/>
        </w:rPr>
        <w:t xml:space="preserve">Since the payload to be transmitted on PUCCH will be available at TX UE side after the TX UE receives PSFCH from the RX UE, it would be straightforward </w:t>
      </w:r>
      <w:r w:rsidRPr="00C33EE9">
        <w:rPr>
          <w:rFonts w:ascii="Calibri" w:eastAsia="맑은 고딕" w:hAnsi="Calibri" w:cs="Calibri"/>
          <w:lang w:eastAsia="ko-KR"/>
        </w:rPr>
        <w:t xml:space="preserve">that the reference point for the PUCCH transmission timing is the slot where the TX UE receives PSFCH associated with PSSCH transmission(s) indicated by the DCI. </w:t>
      </w:r>
    </w:p>
    <w:p w14:paraId="42B2EC1F" w14:textId="2534500F" w:rsidR="00100443"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In addition, in case when different numerologies are used between PDSCH and PUCCH, K1 is the slot offset with the numerology of UL, and K1=0 indicates the latest slot overlapping with the PDSCH reception. Sidelink on a serving cell and uplink on PCell can also have different numerology, and the principle of PDSCH-to-PUCCH could be reused for sidelink-to-PUCCH as shown in Figure </w:t>
      </w:r>
      <w:r w:rsidR="006547DF">
        <w:rPr>
          <w:rFonts w:ascii="Calibri" w:eastAsia="맑은 고딕" w:hAnsi="Calibri" w:cs="Calibri"/>
          <w:lang w:eastAsia="ko-KR"/>
        </w:rPr>
        <w:t>2</w:t>
      </w:r>
      <w:r>
        <w:rPr>
          <w:rFonts w:ascii="Calibri" w:eastAsia="맑은 고딕" w:hAnsi="Calibri" w:cs="Calibri"/>
          <w:lang w:eastAsia="ko-KR"/>
        </w:rPr>
        <w:t xml:space="preserve">. On the resource type (e.g. physical or logical slot) for the PUCCH offset, since PUCCH would always not occur in a resource pool, counting offset would be based on physical slots. In this case, UE expects that the indicated or configured PUCCH transmission timing is available for PUCCH transmission. </w:t>
      </w:r>
    </w:p>
    <w:p w14:paraId="651937BA" w14:textId="77777777" w:rsidR="00100443" w:rsidRDefault="00100443" w:rsidP="00100443">
      <w:pPr>
        <w:pStyle w:val="LGTdoc"/>
        <w:spacing w:before="100" w:beforeAutospacing="1" w:after="180" w:afterAutospacing="1"/>
        <w:ind w:left="0" w:firstLine="0"/>
        <w:jc w:val="center"/>
        <w:rPr>
          <w:rFonts w:ascii="Calibri" w:eastAsia="맑은 고딕" w:hAnsi="Calibri" w:cs="Calibri"/>
          <w:lang w:eastAsia="ko-KR"/>
        </w:rPr>
      </w:pPr>
      <w:r>
        <w:rPr>
          <w:rFonts w:ascii="Calibri" w:eastAsia="맑은 고딕" w:hAnsi="Calibri" w:cs="Calibri"/>
          <w:noProof/>
          <w:lang w:eastAsia="ko-KR"/>
        </w:rPr>
        <w:lastRenderedPageBreak/>
        <w:drawing>
          <wp:inline distT="0" distB="0" distL="0" distR="0" wp14:anchorId="1885FD31" wp14:editId="674F1073">
            <wp:extent cx="5817600" cy="2165434"/>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9513" cy="2166146"/>
                    </a:xfrm>
                    <a:prstGeom prst="rect">
                      <a:avLst/>
                    </a:prstGeom>
                    <a:noFill/>
                    <a:ln>
                      <a:noFill/>
                    </a:ln>
                  </pic:spPr>
                </pic:pic>
              </a:graphicData>
            </a:graphic>
          </wp:inline>
        </w:drawing>
      </w:r>
    </w:p>
    <w:p w14:paraId="137BCBF1" w14:textId="6BEB46B8" w:rsidR="00100443" w:rsidRDefault="00100443" w:rsidP="00100443">
      <w:pPr>
        <w:pStyle w:val="LGTdoc"/>
        <w:spacing w:before="100" w:beforeAutospacing="1" w:after="180" w:afterAutospacing="1"/>
        <w:ind w:left="0" w:firstLine="0"/>
        <w:jc w:val="center"/>
        <w:rPr>
          <w:rFonts w:ascii="Calibri" w:eastAsia="맑은 고딕" w:hAnsi="Calibri" w:cs="Calibri"/>
          <w:lang w:eastAsia="ko-KR"/>
        </w:rPr>
      </w:pPr>
      <w:r>
        <w:rPr>
          <w:rFonts w:ascii="Calibri" w:eastAsia="맑은 고딕" w:hAnsi="Calibri" w:cs="Calibri"/>
          <w:lang w:eastAsia="ko-KR"/>
        </w:rPr>
        <w:t xml:space="preserve">Figure </w:t>
      </w:r>
      <w:r w:rsidR="006547DF">
        <w:rPr>
          <w:rFonts w:ascii="Calibri" w:eastAsia="맑은 고딕" w:hAnsi="Calibri" w:cs="Calibri"/>
          <w:lang w:eastAsia="ko-KR"/>
        </w:rPr>
        <w:t>2</w:t>
      </w:r>
      <w:r>
        <w:rPr>
          <w:rFonts w:ascii="Calibri" w:eastAsia="맑은 고딕" w:hAnsi="Calibri" w:cs="Calibri"/>
          <w:lang w:eastAsia="ko-KR"/>
        </w:rPr>
        <w:t>: Example of PDCCH-to-SL resources and SL resources-to-PUCCH transmission timing.</w:t>
      </w:r>
    </w:p>
    <w:p w14:paraId="0F4B8936" w14:textId="16927A9B" w:rsidR="00100443" w:rsidRPr="00005015" w:rsidRDefault="00100443" w:rsidP="00100443">
      <w:pPr>
        <w:pStyle w:val="LGTdoc"/>
        <w:spacing w:before="100" w:beforeAutospacing="1" w:after="180" w:afterAutospacing="1"/>
        <w:ind w:left="0" w:firstLine="0"/>
        <w:rPr>
          <w:rFonts w:ascii="Calibri" w:eastAsia="맑은 고딕" w:hAnsi="Calibri" w:cs="Calibri"/>
          <w:i/>
          <w:lang w:eastAsia="ko-KR"/>
        </w:rPr>
      </w:pPr>
      <w:r w:rsidRPr="00A461AE">
        <w:rPr>
          <w:rFonts w:ascii="Calibri" w:eastAsia="맑은 고딕" w:hAnsi="Calibri" w:cs="Calibri"/>
          <w:b/>
          <w:i/>
          <w:lang w:eastAsia="ko-KR"/>
        </w:rPr>
        <w:t>Proposal</w:t>
      </w:r>
      <w:r>
        <w:rPr>
          <w:rFonts w:ascii="Calibri" w:eastAsia="맑은 고딕" w:hAnsi="Calibri" w:cs="Calibri"/>
          <w:b/>
          <w:i/>
          <w:lang w:eastAsia="ko-KR"/>
        </w:rPr>
        <w:t xml:space="preserve"> 1</w:t>
      </w:r>
      <w:r w:rsidR="00C43B3E">
        <w:rPr>
          <w:rFonts w:ascii="Calibri" w:eastAsia="맑은 고딕" w:hAnsi="Calibri" w:cs="Calibri"/>
          <w:b/>
          <w:i/>
          <w:lang w:eastAsia="ko-KR"/>
        </w:rPr>
        <w:t>5</w:t>
      </w:r>
      <w:r w:rsidRPr="00005015">
        <w:rPr>
          <w:rFonts w:ascii="Calibri" w:eastAsia="맑은 고딕" w:hAnsi="Calibri" w:cs="Calibri"/>
          <w:b/>
          <w:i/>
          <w:lang w:eastAsia="ko-KR"/>
        </w:rPr>
        <w:t xml:space="preserve">: </w:t>
      </w:r>
      <w:r w:rsidRPr="00C40EB8">
        <w:rPr>
          <w:rFonts w:ascii="Calibri" w:eastAsia="맑은 고딕" w:hAnsi="Calibri" w:cs="Calibri"/>
          <w:i/>
          <w:lang w:eastAsia="ko-KR"/>
        </w:rPr>
        <w:t>For reporting SL HARQ-ACK to the gNB,</w:t>
      </w:r>
    </w:p>
    <w:p w14:paraId="5FDB99FB" w14:textId="77777777" w:rsidR="00100443" w:rsidRPr="008E0556" w:rsidRDefault="00100443" w:rsidP="00100443">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lang w:eastAsia="ko-KR"/>
        </w:rPr>
      </w:pPr>
      <w:r w:rsidRPr="008E0556">
        <w:rPr>
          <w:rFonts w:ascii="Calibri" w:eastAsia="맑은 고딕" w:hAnsi="Calibri" w:cs="Calibri"/>
          <w:i/>
          <w:sz w:val="22"/>
          <w:lang w:eastAsia="ko-KR"/>
        </w:rPr>
        <w:t xml:space="preserve">The numerology of PUCCH is used for interpreting the timing of transmission in PUCCH. </w:t>
      </w:r>
    </w:p>
    <w:p w14:paraId="06AF2953" w14:textId="77777777" w:rsidR="00100443" w:rsidRPr="008E0556" w:rsidRDefault="00100443" w:rsidP="00100443">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lang w:eastAsia="ko-KR"/>
        </w:rPr>
      </w:pPr>
      <w:r w:rsidRPr="008E0556">
        <w:rPr>
          <w:rFonts w:ascii="Calibri" w:eastAsia="맑은 고딕" w:hAnsi="Calibri" w:cs="Calibri"/>
          <w:i/>
          <w:sz w:val="22"/>
          <w:lang w:eastAsia="ko-KR"/>
        </w:rPr>
        <w:tab/>
        <w:t xml:space="preserve">PUCCH offset of 0 indicates the latest slot overlapping with </w:t>
      </w:r>
      <w:r>
        <w:rPr>
          <w:rFonts w:ascii="Calibri" w:eastAsia="맑은 고딕" w:hAnsi="Calibri" w:cs="Calibri"/>
          <w:i/>
          <w:sz w:val="22"/>
          <w:lang w:eastAsia="ko-KR"/>
        </w:rPr>
        <w:t xml:space="preserve">the slot containing </w:t>
      </w:r>
      <w:r w:rsidRPr="008E0556">
        <w:rPr>
          <w:rFonts w:ascii="Calibri" w:eastAsia="맑은 고딕" w:hAnsi="Calibri" w:cs="Calibri"/>
          <w:i/>
          <w:sz w:val="22"/>
          <w:lang w:eastAsia="ko-KR"/>
        </w:rPr>
        <w:t>the PSFCH occasion associated with the last resource in the set of resources provided by a dynamic grant of a configured grant.</w:t>
      </w:r>
    </w:p>
    <w:p w14:paraId="08D1014A" w14:textId="77777777" w:rsidR="00100443" w:rsidRPr="008E0556" w:rsidRDefault="00100443" w:rsidP="00100443">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lang w:eastAsia="ko-KR"/>
        </w:rPr>
      </w:pPr>
      <w:r w:rsidRPr="008E0556">
        <w:rPr>
          <w:rFonts w:ascii="Calibri" w:eastAsia="맑은 고딕" w:hAnsi="Calibri" w:cs="Calibri"/>
          <w:i/>
          <w:sz w:val="22"/>
          <w:lang w:eastAsia="ko-KR"/>
        </w:rPr>
        <w:t>PUCCH offset is defined in physical slot</w:t>
      </w:r>
    </w:p>
    <w:p w14:paraId="552B26D5" w14:textId="77777777" w:rsidR="00100443" w:rsidRPr="00005015" w:rsidRDefault="00100443" w:rsidP="00100443">
      <w:pPr>
        <w:pStyle w:val="LGTdoc"/>
        <w:spacing w:before="100" w:beforeAutospacing="1" w:after="180" w:afterAutospacing="1"/>
        <w:ind w:left="0" w:firstLine="425"/>
        <w:rPr>
          <w:rFonts w:ascii="Calibri" w:eastAsia="맑은 고딕" w:hAnsi="Calibri" w:cs="Calibri"/>
          <w:lang w:eastAsia="ko-KR"/>
        </w:rPr>
      </w:pPr>
      <w:r w:rsidRPr="00005015">
        <w:rPr>
          <w:rFonts w:ascii="Calibri" w:eastAsia="맑은 고딕" w:hAnsi="Calibri" w:cs="Calibri"/>
          <w:lang w:eastAsia="ko-KR"/>
        </w:rPr>
        <w:t xml:space="preserve">Alternatively, </w:t>
      </w:r>
      <w:r>
        <w:rPr>
          <w:rFonts w:ascii="Calibri" w:eastAsia="맑은 고딕" w:hAnsi="Calibri" w:cs="Calibri"/>
          <w:lang w:eastAsia="ko-KR"/>
        </w:rPr>
        <w:t xml:space="preserve">it can be considered that </w:t>
      </w:r>
      <w:r w:rsidRPr="00005015">
        <w:rPr>
          <w:rFonts w:ascii="Calibri" w:eastAsia="맑은 고딕" w:hAnsi="Calibri" w:cs="Calibri"/>
          <w:lang w:eastAsia="ko-KR"/>
        </w:rPr>
        <w:t xml:space="preserve">SL DCI can indicate </w:t>
      </w:r>
      <w:r>
        <w:rPr>
          <w:rFonts w:ascii="Calibri" w:eastAsia="맑은 고딕" w:hAnsi="Calibri" w:cs="Calibri"/>
          <w:lang w:eastAsia="ko-KR"/>
        </w:rPr>
        <w:t>reference</w:t>
      </w:r>
      <w:r w:rsidRPr="00005015">
        <w:rPr>
          <w:rFonts w:ascii="Calibri" w:eastAsia="맑은 고딕" w:hAnsi="Calibri" w:cs="Calibri"/>
          <w:lang w:eastAsia="ko-KR"/>
        </w:rPr>
        <w:t xml:space="preserve"> </w:t>
      </w:r>
      <w:r>
        <w:rPr>
          <w:rFonts w:ascii="Calibri" w:eastAsia="맑은 고딕" w:hAnsi="Calibri" w:cs="Calibri"/>
          <w:lang w:eastAsia="ko-KR"/>
        </w:rPr>
        <w:t xml:space="preserve">K0, reference </w:t>
      </w:r>
      <w:r w:rsidRPr="00005015">
        <w:rPr>
          <w:rFonts w:ascii="Calibri" w:eastAsia="맑은 고딕" w:hAnsi="Calibri" w:cs="Calibri"/>
          <w:lang w:eastAsia="ko-KR"/>
        </w:rPr>
        <w:t>DAI</w:t>
      </w:r>
      <w:r>
        <w:rPr>
          <w:rFonts w:ascii="Calibri" w:eastAsia="맑은 고딕" w:hAnsi="Calibri" w:cs="Calibri"/>
          <w:lang w:eastAsia="ko-KR"/>
        </w:rPr>
        <w:t>,</w:t>
      </w:r>
      <w:r w:rsidRPr="00005015">
        <w:rPr>
          <w:rFonts w:ascii="Calibri" w:eastAsia="맑은 고딕" w:hAnsi="Calibri" w:cs="Calibri"/>
          <w:lang w:eastAsia="ko-KR"/>
        </w:rPr>
        <w:t xml:space="preserve"> and </w:t>
      </w:r>
      <w:r>
        <w:rPr>
          <w:rFonts w:ascii="Calibri" w:eastAsia="맑은 고딕" w:hAnsi="Calibri" w:cs="Calibri"/>
          <w:lang w:eastAsia="ko-KR"/>
        </w:rPr>
        <w:t xml:space="preserve">reference </w:t>
      </w:r>
      <w:r w:rsidRPr="00005015">
        <w:rPr>
          <w:rFonts w:ascii="Calibri" w:eastAsia="맑은 고딕" w:hAnsi="Calibri" w:cs="Calibri"/>
          <w:lang w:eastAsia="ko-KR"/>
        </w:rPr>
        <w:t xml:space="preserve">PDSCH, and the </w:t>
      </w:r>
      <w:r>
        <w:rPr>
          <w:rFonts w:ascii="Calibri" w:eastAsia="맑은 고딕" w:hAnsi="Calibri" w:cs="Calibri"/>
          <w:lang w:eastAsia="ko-KR"/>
        </w:rPr>
        <w:t>reference</w:t>
      </w:r>
      <w:r w:rsidRPr="00005015">
        <w:rPr>
          <w:rFonts w:ascii="Calibri" w:eastAsia="맑은 고딕" w:hAnsi="Calibri" w:cs="Calibri"/>
          <w:lang w:eastAsia="ko-KR"/>
        </w:rPr>
        <w:t xml:space="preserve"> PDSCH can be a reference point</w:t>
      </w:r>
      <w:r>
        <w:rPr>
          <w:rFonts w:ascii="Calibri" w:eastAsia="맑은 고딕" w:hAnsi="Calibri" w:cs="Calibri"/>
          <w:lang w:eastAsia="ko-KR"/>
        </w:rPr>
        <w:t xml:space="preserve"> for the PUCCH offset to directly reuse Rel-15 procedure and signaling for DL HARQ-ACK for reporting SL HARQ-ACK to the gNB</w:t>
      </w:r>
      <w:r w:rsidRPr="00005015">
        <w:rPr>
          <w:rFonts w:ascii="Calibri" w:eastAsia="맑은 고딕" w:hAnsi="Calibri" w:cs="Calibri"/>
          <w:lang w:eastAsia="ko-KR"/>
        </w:rPr>
        <w:t xml:space="preserve">. </w:t>
      </w:r>
    </w:p>
    <w:p w14:paraId="737DA6FF" w14:textId="77777777" w:rsidR="00100443"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Meanwhile, depending on the DL/UL traffic, PUCCH transmission could be canceled to reuse the resources for PUCCH for other purposes such as DL or UL transmissions associated with urgent services. In this case, it can be considered that PUCCH transmission for SL HARQ feedback is enabled or disabled dynamically. For instance, PUCCH resource indicator and/or PUCCH transmission timing in DCI or RRC can indicate ‘no PUCCH transmission’. However, in our view, even though SL HARQ-ACK feedback on PUCCH transmission is disabled, it is not necessary to always disable SL HARQ-ACK feedback no PSFCH since this SL HARQ-ACK feedback on PSFCH would be used for SL HARQ operation and potential release of unused retransmission resources. </w:t>
      </w:r>
    </w:p>
    <w:p w14:paraId="367C7AE0" w14:textId="2FF84E01" w:rsidR="00100443" w:rsidRDefault="00100443" w:rsidP="00100443">
      <w:pPr>
        <w:ind w:left="0" w:firstLine="0"/>
        <w:rPr>
          <w:rFonts w:eastAsia="맑은 고딕"/>
          <w:color w:val="1F497D"/>
          <w:lang w:eastAsia="ko-KR"/>
        </w:rPr>
      </w:pPr>
      <w:r>
        <w:rPr>
          <w:rFonts w:ascii="Calibri" w:hAnsi="Calibri"/>
          <w:b/>
          <w:bCs/>
          <w:i/>
          <w:iCs/>
          <w:sz w:val="22"/>
          <w:szCs w:val="22"/>
        </w:rPr>
        <w:t>Proposal 1</w:t>
      </w:r>
      <w:r w:rsidR="00C43B3E">
        <w:rPr>
          <w:rFonts w:ascii="Calibri" w:hAnsi="Calibri"/>
          <w:b/>
          <w:bCs/>
          <w:i/>
          <w:iCs/>
          <w:sz w:val="22"/>
          <w:szCs w:val="22"/>
        </w:rPr>
        <w:t>6</w:t>
      </w:r>
      <w:r>
        <w:rPr>
          <w:rFonts w:ascii="Calibri" w:hAnsi="Calibri"/>
          <w:i/>
          <w:iCs/>
          <w:sz w:val="22"/>
          <w:szCs w:val="22"/>
        </w:rPr>
        <w:t xml:space="preserve">: SL DCI indicates whether PUCCH SL HARQ feedback is actually transmitted for dynamic grant and CG type 2. For CG type 1, the actual transmission of PUCCH for SL HARQ feedback is RRC-configured. </w:t>
      </w:r>
    </w:p>
    <w:p w14:paraId="6082AF20" w14:textId="77777777" w:rsidR="00100443" w:rsidRDefault="00100443" w:rsidP="0010044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 xml:space="preserve">On PSFCH TX/RX collision issue, it is possible that PSFCH TX is prioritized over PSFCH RX. In other words, even though the RX UE transmit SL HARQ-ACK on PSFCH to the TX UE, the TX UE does not receive it. In this case, it seems straightforward that the SL HARQ-ACK state(s) associated with the PSFCH(s) which are not received by the TX UE due to the prioritization are treated as NACK state even for the groupcast option 1. </w:t>
      </w:r>
    </w:p>
    <w:p w14:paraId="108550F8" w14:textId="061A4B74" w:rsidR="00100443" w:rsidRPr="008E0556" w:rsidRDefault="00100443" w:rsidP="00100443">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C43B3E">
        <w:rPr>
          <w:rFonts w:ascii="Calibri" w:eastAsia="맑은 고딕" w:hAnsi="Calibri" w:cs="Calibri"/>
          <w:b/>
          <w:i/>
          <w:sz w:val="22"/>
          <w:lang w:eastAsia="ko-KR"/>
        </w:rPr>
        <w:t>7</w:t>
      </w:r>
      <w:r w:rsidRPr="008E0556">
        <w:rPr>
          <w:rFonts w:ascii="Calibri" w:eastAsia="맑은 고딕" w:hAnsi="Calibri" w:cs="Calibri"/>
          <w:i/>
          <w:sz w:val="22"/>
          <w:lang w:eastAsia="ko-KR"/>
        </w:rPr>
        <w:t>: For unicast, groupcast, in cases when TX UE does not receive due to prioritization, TX UE reports NACK to gNB</w:t>
      </w:r>
      <w:r>
        <w:rPr>
          <w:rFonts w:ascii="Calibri" w:eastAsia="맑은 고딕" w:hAnsi="Calibri" w:cs="Calibri"/>
          <w:i/>
          <w:sz w:val="22"/>
          <w:lang w:eastAsia="ko-KR"/>
        </w:rPr>
        <w:t>.</w:t>
      </w:r>
    </w:p>
    <w:p w14:paraId="657FF49C" w14:textId="77777777" w:rsidR="00100443" w:rsidRDefault="00100443" w:rsidP="0010044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lastRenderedPageBreak/>
        <w:t>On groupcast op</w:t>
      </w:r>
      <w:r>
        <w:rPr>
          <w:rFonts w:ascii="Calibri" w:eastAsia="맑은 고딕" w:hAnsi="Calibri" w:cs="Calibri"/>
          <w:sz w:val="22"/>
          <w:lang w:eastAsia="ko-KR"/>
        </w:rPr>
        <w:t xml:space="preserve">tion 2, a number of RX UEs will use separate PSFCH resources to transmit their own SL HARQ-ACK feedback for the same PSCCH/PSSCH transmission. In this case, some RX UE may fail to detect SCI, and then the RX UE would not transmit PSFCH to the TX UE. Meanwhile, it is agreed that TX UE reports NACK if at least one received PSFCH resource carriers NACK. In those points of views, it can be considered that the case where at least one RX UE fails to detect SCI is treated as NACK state. </w:t>
      </w:r>
    </w:p>
    <w:p w14:paraId="78D7FF8D" w14:textId="12DE1DF9" w:rsidR="00100443" w:rsidRPr="008E0556" w:rsidRDefault="00100443" w:rsidP="00100443">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C43B3E">
        <w:rPr>
          <w:rFonts w:ascii="Calibri" w:eastAsia="맑은 고딕" w:hAnsi="Calibri" w:cs="Calibri"/>
          <w:b/>
          <w:i/>
          <w:sz w:val="22"/>
          <w:lang w:eastAsia="ko-KR"/>
        </w:rPr>
        <w:t>8</w:t>
      </w:r>
      <w:r w:rsidRPr="008E0556">
        <w:rPr>
          <w:rFonts w:ascii="Calibri" w:eastAsia="맑은 고딕" w:hAnsi="Calibri" w:cs="Calibri"/>
          <w:i/>
          <w:sz w:val="22"/>
          <w:lang w:eastAsia="ko-KR"/>
        </w:rPr>
        <w:t>: For groupcast Option 2, when TX UE does not detect some expected PSFCH, TX UE reports NACK to gNB</w:t>
      </w:r>
      <w:r w:rsidR="00273E90">
        <w:rPr>
          <w:rFonts w:ascii="Calibri" w:eastAsia="맑은 고딕" w:hAnsi="Calibri" w:cs="Calibri"/>
          <w:i/>
          <w:sz w:val="22"/>
          <w:lang w:eastAsia="ko-KR"/>
        </w:rPr>
        <w:t>.</w:t>
      </w:r>
    </w:p>
    <w:p w14:paraId="1173C03B" w14:textId="12D53DA5" w:rsidR="00100443" w:rsidRDefault="00100443" w:rsidP="0010044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 xml:space="preserve">Regarding configured grant, TX UE may or may not transmit PSCCH/PSSCH to RX UE(s). In this case, RX UE would not transmit PSFCH since it does not receive PSCCH and PSSCH from the TX UE. Then, if the TX UE report NACK to the gNB for the set of configured SL resources in a period, gNB may make a wrong decision on scheduling retransmission resources or modifying configured SL resources. In this point of view, it can be considered that TX UE reports ACK if no PSCC/PSSCH is transmitted in a set of resources within a period for configured grant as shown in Figure </w:t>
      </w:r>
      <w:r w:rsidR="006547DF">
        <w:rPr>
          <w:rFonts w:ascii="Calibri" w:eastAsia="맑은 고딕" w:hAnsi="Calibri" w:cs="Calibri"/>
          <w:sz w:val="22"/>
          <w:lang w:eastAsia="ko-KR"/>
        </w:rPr>
        <w:t>3</w:t>
      </w:r>
      <w:r>
        <w:rPr>
          <w:rFonts w:ascii="Calibri" w:eastAsia="맑은 고딕" w:hAnsi="Calibri" w:cs="Calibri"/>
          <w:sz w:val="22"/>
          <w:lang w:eastAsia="ko-KR"/>
        </w:rPr>
        <w:t xml:space="preserve">. </w:t>
      </w:r>
    </w:p>
    <w:p w14:paraId="20A26297" w14:textId="77777777" w:rsidR="00100443" w:rsidRDefault="00100443" w:rsidP="00100443">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noProof/>
          <w:sz w:val="22"/>
          <w:lang w:eastAsia="ko-KR"/>
        </w:rPr>
        <w:drawing>
          <wp:inline distT="0" distB="0" distL="0" distR="0" wp14:anchorId="5F36E8D6" wp14:editId="588F4A82">
            <wp:extent cx="6112510" cy="1353820"/>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2510" cy="1353820"/>
                    </a:xfrm>
                    <a:prstGeom prst="rect">
                      <a:avLst/>
                    </a:prstGeom>
                    <a:noFill/>
                    <a:ln>
                      <a:noFill/>
                    </a:ln>
                  </pic:spPr>
                </pic:pic>
              </a:graphicData>
            </a:graphic>
          </wp:inline>
        </w:drawing>
      </w:r>
    </w:p>
    <w:p w14:paraId="10ACF574" w14:textId="2FF749E1" w:rsidR="00100443" w:rsidRDefault="00100443" w:rsidP="00100443">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hint="eastAsia"/>
          <w:sz w:val="22"/>
          <w:lang w:eastAsia="ko-KR"/>
        </w:rPr>
        <w:t xml:space="preserve">Figure </w:t>
      </w:r>
      <w:r w:rsidR="006547DF">
        <w:rPr>
          <w:rFonts w:ascii="Calibri" w:eastAsia="맑은 고딕" w:hAnsi="Calibri" w:cs="Calibri"/>
          <w:sz w:val="22"/>
          <w:lang w:eastAsia="ko-KR"/>
        </w:rPr>
        <w:t>3</w:t>
      </w:r>
      <w:r>
        <w:rPr>
          <w:rFonts w:ascii="Calibri" w:eastAsia="맑은 고딕" w:hAnsi="Calibri" w:cs="Calibri" w:hint="eastAsia"/>
          <w:sz w:val="22"/>
          <w:lang w:eastAsia="ko-KR"/>
        </w:rPr>
        <w:t xml:space="preserve">: Example of </w:t>
      </w:r>
      <w:r>
        <w:rPr>
          <w:rFonts w:ascii="Calibri" w:eastAsia="맑은 고딕" w:hAnsi="Calibri" w:cs="Calibri"/>
          <w:sz w:val="22"/>
          <w:lang w:eastAsia="ko-KR"/>
        </w:rPr>
        <w:t>reporting SL HARQ-ACK for a SL configured grant on PUCCH.</w:t>
      </w:r>
    </w:p>
    <w:p w14:paraId="56511844" w14:textId="59842882" w:rsidR="00100443" w:rsidRPr="00516802" w:rsidRDefault="00100443" w:rsidP="00100443">
      <w:pPr>
        <w:spacing w:before="120" w:after="120" w:line="240" w:lineRule="auto"/>
        <w:ind w:left="0" w:firstLine="0"/>
        <w:rPr>
          <w:rFonts w:ascii="Calibri" w:eastAsia="맑은 고딕" w:hAnsi="Calibri" w:cs="Calibri"/>
          <w:i/>
          <w:sz w:val="22"/>
          <w:lang w:eastAsia="ko-KR"/>
        </w:rPr>
      </w:pPr>
      <w:r w:rsidRPr="00516802">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C43B3E">
        <w:rPr>
          <w:rFonts w:ascii="Calibri" w:eastAsia="맑은 고딕" w:hAnsi="Calibri" w:cs="Calibri"/>
          <w:b/>
          <w:i/>
          <w:sz w:val="22"/>
          <w:lang w:eastAsia="ko-KR"/>
        </w:rPr>
        <w:t>9</w:t>
      </w:r>
      <w:r w:rsidRPr="00516802">
        <w:rPr>
          <w:rFonts w:ascii="Calibri" w:eastAsia="맑은 고딕" w:hAnsi="Calibri" w:cs="Calibri"/>
          <w:i/>
          <w:sz w:val="22"/>
          <w:lang w:eastAsia="ko-KR"/>
        </w:rPr>
        <w:t xml:space="preserve">: if no PSCCH/PSSCH is transmitted in a set of resources </w:t>
      </w:r>
      <w:r>
        <w:rPr>
          <w:rFonts w:ascii="Calibri" w:eastAsia="맑은 고딕" w:hAnsi="Calibri" w:cs="Calibri"/>
          <w:i/>
          <w:sz w:val="22"/>
          <w:lang w:eastAsia="ko-KR"/>
        </w:rPr>
        <w:t xml:space="preserve">within a period </w:t>
      </w:r>
      <w:r w:rsidRPr="00516802">
        <w:rPr>
          <w:rFonts w:ascii="Calibri" w:eastAsia="맑은 고딕" w:hAnsi="Calibri" w:cs="Calibri"/>
          <w:i/>
          <w:sz w:val="22"/>
          <w:lang w:eastAsia="ko-KR"/>
        </w:rPr>
        <w:t>for configured grant, TX UE reports ACK to gNB</w:t>
      </w:r>
      <w:r w:rsidR="00273E90">
        <w:rPr>
          <w:rFonts w:ascii="Calibri" w:eastAsia="맑은 고딕" w:hAnsi="Calibri" w:cs="Calibri"/>
          <w:i/>
          <w:sz w:val="22"/>
          <w:lang w:eastAsia="ko-KR"/>
        </w:rPr>
        <w:t>.</w:t>
      </w:r>
    </w:p>
    <w:p w14:paraId="001CBA3B" w14:textId="77777777" w:rsidR="00100443" w:rsidRDefault="00100443" w:rsidP="0010044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On ma</w:t>
      </w:r>
      <w:r>
        <w:rPr>
          <w:rFonts w:ascii="Calibri" w:eastAsia="맑은 고딕" w:hAnsi="Calibri" w:cs="Calibri"/>
          <w:sz w:val="22"/>
          <w:lang w:eastAsia="ko-KR"/>
        </w:rPr>
        <w:t xml:space="preserve">ximum number of HARQ (re-)transmission for a TB, it would be useful to manage SL resources efficiently. To be specific, considering the maximum number of HARQ (re-)transmission for a TB, gNB may not transmit excessive number of DCI for dynamic SL grant for a TB. Moreover, </w:t>
      </w:r>
      <w:r>
        <w:rPr>
          <w:rFonts w:ascii="Calibri" w:eastAsia="맑은 고딕" w:hAnsi="Calibri" w:cs="Calibri" w:hint="eastAsia"/>
          <w:sz w:val="22"/>
          <w:lang w:eastAsia="ko-KR"/>
        </w:rPr>
        <w:t xml:space="preserve">in case of </w:t>
      </w:r>
      <w:r>
        <w:rPr>
          <w:rFonts w:ascii="Calibri" w:eastAsia="맑은 고딕" w:hAnsi="Calibri" w:cs="Calibri"/>
          <w:sz w:val="22"/>
          <w:lang w:eastAsia="ko-KR"/>
        </w:rPr>
        <w:t>configured</w:t>
      </w:r>
      <w:r>
        <w:rPr>
          <w:rFonts w:ascii="Calibri" w:eastAsia="맑은 고딕" w:hAnsi="Calibri" w:cs="Calibri" w:hint="eastAsia"/>
          <w:sz w:val="22"/>
          <w:lang w:eastAsia="ko-KR"/>
        </w:rPr>
        <w:t xml:space="preserve"> </w:t>
      </w:r>
      <w:r>
        <w:rPr>
          <w:rFonts w:ascii="Calibri" w:eastAsia="맑은 고딕" w:hAnsi="Calibri" w:cs="Calibri"/>
          <w:sz w:val="22"/>
          <w:lang w:eastAsia="ko-KR"/>
        </w:rPr>
        <w:t xml:space="preserve">grant, since there is no restriction on how to use configured resources with respect to the same or different TBs, the TX UE can efficiently use the configured SL resources based on the number of (re-)transmissions of a TB. In those of points of views, it can be considered that the concept of the maximum number of HARQ (re-)transmission for a TB is also applied to Mode 1 operation on top of Mode 2 operation. </w:t>
      </w:r>
    </w:p>
    <w:p w14:paraId="69210E85" w14:textId="02DA8B8D" w:rsidR="00100443" w:rsidRPr="008E0556" w:rsidRDefault="00100443" w:rsidP="00100443">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w:t>
      </w:r>
      <w:r w:rsidR="00C43B3E">
        <w:rPr>
          <w:rFonts w:ascii="Calibri" w:eastAsia="맑은 고딕" w:hAnsi="Calibri" w:cs="Calibri"/>
          <w:b/>
          <w:i/>
          <w:sz w:val="22"/>
          <w:lang w:eastAsia="ko-KR"/>
        </w:rPr>
        <w:t>20</w:t>
      </w:r>
      <w:r w:rsidRPr="008E0556">
        <w:rPr>
          <w:rFonts w:ascii="Calibri" w:eastAsia="맑은 고딕" w:hAnsi="Calibri" w:cs="Calibri"/>
          <w:i/>
          <w:sz w:val="22"/>
          <w:lang w:eastAsia="ko-KR"/>
        </w:rPr>
        <w:t xml:space="preserve">: For mode 1 operation, </w:t>
      </w:r>
      <w:r>
        <w:rPr>
          <w:rFonts w:ascii="Calibri" w:eastAsia="맑은 고딕" w:hAnsi="Calibri" w:cs="Calibri"/>
          <w:i/>
          <w:sz w:val="22"/>
          <w:lang w:eastAsia="ko-KR"/>
        </w:rPr>
        <w:t xml:space="preserve">RRC </w:t>
      </w:r>
      <w:r w:rsidRPr="000A1004">
        <w:rPr>
          <w:rFonts w:ascii="Calibri" w:eastAsia="맑은 고딕" w:hAnsi="Calibri" w:cs="Calibri"/>
          <w:i/>
          <w:sz w:val="22"/>
          <w:lang w:eastAsia="ko-KR"/>
        </w:rPr>
        <w:t>configuration can limit the maximum number of HARQ (re-)transmissions of a TB</w:t>
      </w:r>
    </w:p>
    <w:p w14:paraId="34370126" w14:textId="77777777" w:rsid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lang w:eastAsia="ko-KR"/>
        </w:rPr>
      </w:pPr>
      <w:r>
        <w:rPr>
          <w:rFonts w:ascii="Calibri" w:eastAsia="맑은 고딕" w:hAnsi="Calibri" w:cs="Calibri" w:hint="eastAsia"/>
          <w:i/>
          <w:sz w:val="22"/>
          <w:lang w:eastAsia="ko-KR"/>
        </w:rPr>
        <w:t xml:space="preserve">The set of values </w:t>
      </w:r>
      <w:r>
        <w:rPr>
          <w:rFonts w:ascii="Calibri" w:eastAsia="맑은 고딕" w:hAnsi="Calibri" w:cs="Calibri"/>
          <w:i/>
          <w:sz w:val="22"/>
          <w:lang w:eastAsia="ko-KR"/>
        </w:rPr>
        <w:t xml:space="preserve">is the same as that of Mode 2 operation. </w:t>
      </w:r>
    </w:p>
    <w:p w14:paraId="3D33E832" w14:textId="77777777" w:rsidR="00100443" w:rsidRPr="00516802" w:rsidRDefault="00100443" w:rsidP="00100443">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lang w:eastAsia="ko-KR"/>
        </w:rPr>
      </w:pPr>
      <w:r w:rsidRPr="000A1004">
        <w:rPr>
          <w:rFonts w:ascii="Calibri" w:eastAsia="맑은 고딕" w:hAnsi="Calibri" w:cs="Calibri"/>
          <w:i/>
          <w:sz w:val="22"/>
          <w:lang w:eastAsia="ko-KR"/>
        </w:rPr>
        <w:t>If no configuration, the maximum number is not specified</w:t>
      </w:r>
    </w:p>
    <w:p w14:paraId="0B5F9465" w14:textId="77777777" w:rsidR="00100443" w:rsidRPr="000A1004" w:rsidRDefault="00100443" w:rsidP="0010044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In this c</w:t>
      </w:r>
      <w:r>
        <w:rPr>
          <w:rFonts w:ascii="Calibri" w:eastAsia="맑은 고딕" w:hAnsi="Calibri" w:cs="Calibri"/>
          <w:sz w:val="22"/>
          <w:lang w:eastAsia="ko-KR"/>
        </w:rPr>
        <w:t xml:space="preserve">ase, the maximum number of HARQ (re-)transmission for a TB could be used for deciding </w:t>
      </w:r>
      <w:r w:rsidRPr="000A1004">
        <w:rPr>
          <w:rFonts w:ascii="Calibri" w:eastAsia="맑은 고딕" w:hAnsi="Calibri" w:cs="Calibri"/>
          <w:sz w:val="22"/>
          <w:lang w:eastAsia="ko-KR"/>
        </w:rPr>
        <w:t xml:space="preserve">SL HARQ-ACK to </w:t>
      </w:r>
      <w:r>
        <w:rPr>
          <w:rFonts w:ascii="Calibri" w:eastAsia="맑은 고딕" w:hAnsi="Calibri" w:cs="Calibri"/>
          <w:sz w:val="22"/>
          <w:lang w:eastAsia="ko-KR"/>
        </w:rPr>
        <w:t xml:space="preserve">be reported to </w:t>
      </w:r>
      <w:r w:rsidRPr="000A1004">
        <w:rPr>
          <w:rFonts w:ascii="Calibri" w:eastAsia="맑은 고딕" w:hAnsi="Calibri" w:cs="Calibri"/>
          <w:sz w:val="22"/>
          <w:lang w:eastAsia="ko-KR"/>
        </w:rPr>
        <w:t>the gNB</w:t>
      </w:r>
      <w:r>
        <w:rPr>
          <w:rFonts w:ascii="Calibri" w:eastAsia="맑은 고딕" w:hAnsi="Calibri" w:cs="Calibri"/>
          <w:sz w:val="22"/>
          <w:lang w:eastAsia="ko-KR"/>
        </w:rPr>
        <w:t xml:space="preserve">. To be specific, </w:t>
      </w:r>
      <w:r w:rsidRPr="000A1004">
        <w:rPr>
          <w:rFonts w:ascii="Calibri" w:eastAsia="맑은 고딕" w:hAnsi="Calibri" w:cs="Calibri"/>
          <w:sz w:val="22"/>
          <w:lang w:eastAsia="ko-KR"/>
        </w:rPr>
        <w:t xml:space="preserve">gNB can’t know TX UE’s starting timing of transmission for a TB since </w:t>
      </w:r>
      <w:r>
        <w:rPr>
          <w:rFonts w:ascii="Calibri" w:eastAsia="맑은 고딕" w:hAnsi="Calibri" w:cs="Calibri"/>
          <w:sz w:val="22"/>
          <w:lang w:eastAsia="ko-KR"/>
        </w:rPr>
        <w:t xml:space="preserve">the </w:t>
      </w:r>
      <w:r w:rsidRPr="000A1004">
        <w:rPr>
          <w:rFonts w:ascii="Calibri" w:eastAsia="맑은 고딕" w:hAnsi="Calibri" w:cs="Calibri"/>
          <w:sz w:val="22"/>
          <w:lang w:eastAsia="ko-KR"/>
        </w:rPr>
        <w:t xml:space="preserve">TX UE can use any resource occasion of configured grant for its initial transmission of a TB. </w:t>
      </w:r>
      <w:r w:rsidRPr="000A1004">
        <w:rPr>
          <w:rFonts w:ascii="Calibri" w:eastAsia="맑은 고딕" w:hAnsi="Calibri" w:cs="Calibri"/>
          <w:sz w:val="22"/>
          <w:lang w:eastAsia="ko-KR"/>
        </w:rPr>
        <w:lastRenderedPageBreak/>
        <w:t>In other words, gNB can’t know how many transmissions are performed for a TB at TX UE side</w:t>
      </w:r>
      <w:r>
        <w:rPr>
          <w:rFonts w:ascii="Calibri" w:eastAsia="맑은 고딕" w:hAnsi="Calibri" w:cs="Calibri"/>
          <w:sz w:val="22"/>
          <w:lang w:eastAsia="ko-KR"/>
        </w:rPr>
        <w:t xml:space="preserve">. At that time, the number of (re-)transmission for a certain TB reaches the configured maximum value, the TX UE does not need to have additional resources for the retransmission of the TB. In other words, for this case, the TX UE can report ACK to gNB regardless of whether the TX UE receives PSFCH carrying ACK for the TB. </w:t>
      </w:r>
    </w:p>
    <w:p w14:paraId="6CCC8C14" w14:textId="490875B7" w:rsidR="00100443" w:rsidRPr="008E0556" w:rsidRDefault="00100443" w:rsidP="00100443">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2</w:t>
      </w:r>
      <w:r w:rsidR="00C43B3E">
        <w:rPr>
          <w:rFonts w:ascii="Calibri" w:eastAsia="맑은 고딕" w:hAnsi="Calibri" w:cs="Calibri"/>
          <w:b/>
          <w:i/>
          <w:sz w:val="22"/>
          <w:lang w:eastAsia="ko-KR"/>
        </w:rPr>
        <w:t>1</w:t>
      </w:r>
      <w:r w:rsidRPr="008E0556">
        <w:rPr>
          <w:rFonts w:ascii="Calibri" w:eastAsia="맑은 고딕" w:hAnsi="Calibri" w:cs="Calibri"/>
          <w:i/>
          <w:sz w:val="22"/>
          <w:lang w:eastAsia="ko-KR"/>
        </w:rPr>
        <w:t>: If the maximum number of HARQ re-transmission for a TB is configured, in case of reaching the maximum number of HARQ re-transmissions for a TB, TX UE reports ACK to gNB</w:t>
      </w:r>
      <w:r>
        <w:rPr>
          <w:rFonts w:ascii="Calibri" w:eastAsia="맑은 고딕" w:hAnsi="Calibri" w:cs="Calibri"/>
          <w:i/>
          <w:sz w:val="22"/>
          <w:lang w:eastAsia="ko-KR"/>
        </w:rPr>
        <w:t>.</w:t>
      </w:r>
    </w:p>
    <w:p w14:paraId="7E26CD9A" w14:textId="77777777" w:rsidR="00100443" w:rsidRDefault="00100443" w:rsidP="0010044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 xml:space="preserve">For dynamic SL grant, a single DCI can </w:t>
      </w:r>
      <w:r>
        <w:rPr>
          <w:rFonts w:ascii="Calibri" w:eastAsia="맑은 고딕" w:hAnsi="Calibri" w:cs="Calibri"/>
          <w:sz w:val="22"/>
          <w:lang w:eastAsia="ko-KR"/>
        </w:rPr>
        <w:t xml:space="preserve">indicate more than one SL resources to be used for a TB. If the time gap between the indicated SL resources is sufficiently large, it would be beneficial that each indicated SL resources have the associated PSFCH resource. To be specific, when the TX UE use the first indicated SL resources for PSCCH/PSSCH transmission, and the TX UE receives PSFCH carrying ACK for the PSCCH/PSSCH, the TX UE can skip the second SL resources for power saving. For configured grant, within a configured period, more than one SL resources can be configured, and they can be used for none or one or multiple TB(s). When each configured SL resources have the associated PSFCH resource, then the TX UE can decide whether the configured resources will be used for new TB transmission or retransmission based on the received PSFCH(s). </w:t>
      </w:r>
    </w:p>
    <w:p w14:paraId="31AA9458" w14:textId="560370DD" w:rsidR="00100443" w:rsidRDefault="00100443" w:rsidP="00100443">
      <w:pPr>
        <w:spacing w:before="120" w:after="120" w:line="240" w:lineRule="auto"/>
        <w:ind w:left="0" w:firstLine="0"/>
        <w:rPr>
          <w:rFonts w:ascii="Calibri" w:eastAsia="맑은 고딕" w:hAnsi="Calibri" w:cs="Calibr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2</w:t>
      </w:r>
      <w:r w:rsidR="00C43B3E">
        <w:rPr>
          <w:rFonts w:ascii="Calibri" w:eastAsia="맑은 고딕" w:hAnsi="Calibri" w:cs="Calibri"/>
          <w:b/>
          <w:i/>
          <w:sz w:val="22"/>
          <w:lang w:eastAsia="ko-KR"/>
        </w:rPr>
        <w:t>2</w:t>
      </w:r>
      <w:r w:rsidRPr="00154D61">
        <w:rPr>
          <w:rFonts w:ascii="Calibri" w:eastAsia="맑은 고딕" w:hAnsi="Calibri" w:cs="Calibri"/>
          <w:sz w:val="22"/>
          <w:lang w:eastAsia="ko-KR"/>
        </w:rPr>
        <w:t xml:space="preserve">: For dynamic </w:t>
      </w:r>
      <w:r>
        <w:rPr>
          <w:rFonts w:ascii="Calibri" w:eastAsia="맑은 고딕" w:hAnsi="Calibri" w:cs="Calibri"/>
          <w:sz w:val="22"/>
          <w:lang w:eastAsia="ko-KR"/>
        </w:rPr>
        <w:t xml:space="preserve">SL </w:t>
      </w:r>
      <w:r w:rsidRPr="00154D61">
        <w:rPr>
          <w:rFonts w:ascii="Calibri" w:eastAsia="맑은 고딕" w:hAnsi="Calibri" w:cs="Calibri"/>
          <w:sz w:val="22"/>
          <w:lang w:eastAsia="ko-KR"/>
        </w:rPr>
        <w:t xml:space="preserve">grant and configured </w:t>
      </w:r>
      <w:r>
        <w:rPr>
          <w:rFonts w:ascii="Calibri" w:eastAsia="맑은 고딕" w:hAnsi="Calibri" w:cs="Calibri"/>
          <w:sz w:val="22"/>
          <w:lang w:eastAsia="ko-KR"/>
        </w:rPr>
        <w:t xml:space="preserve">SL </w:t>
      </w:r>
      <w:r w:rsidRPr="00154D61">
        <w:rPr>
          <w:rFonts w:ascii="Calibri" w:eastAsia="맑은 고딕" w:hAnsi="Calibri" w:cs="Calibri"/>
          <w:sz w:val="22"/>
          <w:lang w:eastAsia="ko-KR"/>
        </w:rPr>
        <w:t>grant, each SL resource</w:t>
      </w:r>
      <w:r>
        <w:rPr>
          <w:rFonts w:ascii="Calibri" w:eastAsia="맑은 고딕" w:hAnsi="Calibri" w:cs="Calibri"/>
          <w:sz w:val="22"/>
          <w:lang w:eastAsia="ko-KR"/>
        </w:rPr>
        <w:t>s</w:t>
      </w:r>
      <w:r w:rsidRPr="00154D61">
        <w:rPr>
          <w:rFonts w:ascii="Calibri" w:eastAsia="맑은 고딕" w:hAnsi="Calibri" w:cs="Calibri"/>
          <w:sz w:val="22"/>
          <w:lang w:eastAsia="ko-KR"/>
        </w:rPr>
        <w:t xml:space="preserve"> for PSCCH/PSSCH can have the associated PSFCH resource.</w:t>
      </w:r>
    </w:p>
    <w:p w14:paraId="7809B022" w14:textId="5CF87851" w:rsidR="00100443" w:rsidRDefault="00100443" w:rsidP="0010044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 xml:space="preserve">In this case, it is necessary to </w:t>
      </w:r>
      <w:r>
        <w:rPr>
          <w:rFonts w:ascii="Calibri" w:eastAsia="맑은 고딕" w:hAnsi="Calibri" w:cs="Calibri"/>
          <w:sz w:val="22"/>
          <w:lang w:eastAsia="ko-KR"/>
        </w:rPr>
        <w:t xml:space="preserve">define how to generate </w:t>
      </w:r>
      <w:r w:rsidRPr="00D26722">
        <w:rPr>
          <w:rFonts w:ascii="Calibri" w:eastAsia="맑은 고딕" w:hAnsi="Calibri" w:cs="Calibri"/>
          <w:sz w:val="22"/>
          <w:lang w:eastAsia="ko-KR"/>
        </w:rPr>
        <w:t xml:space="preserve">SL HARQ-ACK </w:t>
      </w:r>
      <w:r>
        <w:rPr>
          <w:rFonts w:ascii="Calibri" w:eastAsia="맑은 고딕" w:hAnsi="Calibri" w:cs="Calibri"/>
          <w:sz w:val="22"/>
          <w:lang w:eastAsia="ko-KR"/>
        </w:rPr>
        <w:t xml:space="preserve">reported </w:t>
      </w:r>
      <w:r w:rsidRPr="00D26722">
        <w:rPr>
          <w:rFonts w:ascii="Calibri" w:eastAsia="맑은 고딕" w:hAnsi="Calibri" w:cs="Calibri"/>
          <w:sz w:val="22"/>
          <w:lang w:eastAsia="ko-KR"/>
        </w:rPr>
        <w:t>to the gNB</w:t>
      </w:r>
      <w:r>
        <w:rPr>
          <w:rFonts w:ascii="Calibri" w:eastAsia="맑은 고딕" w:hAnsi="Calibri" w:cs="Calibri"/>
          <w:sz w:val="22"/>
          <w:lang w:eastAsia="ko-KR"/>
        </w:rPr>
        <w:t xml:space="preserve">. For dynamic SL grant, since the multiple PSCCH/PSSCH transmission will be associated with the same TB, 1 bit of SL HARQ-ACK is enough for the reporting. On the other hand, for configured grant, a set of configured SL resources within a period could be associated with different TBs. In this case, multiple PSFCH associated with the set of configured SL resources would carry different SL HARQ-ACK states. Considering PUCCH overhead and specification work load, it can be considered that 1 bit of SL HARQ-ACK is supported for configured grant, and this 1 bit information is derived based on the multiple SL HARQ-ACK states conveyed on the multiple PSFCHs. For simplicity, it can be considered that the last SL HARQ-ACK state of any TB is NACK, then the TX UE will report NACK to the gNB for the configured grant. For example, if there are 4 SL resources are configured within a period, and if the TX UE use these SL resources for TB#1, TB#2, TB#1, and TB#2, respectively. Then, if the SL HARQ-ACK states for the 4 SL resources are {NACK, NACK, ACK, ACK}, the TX UE will report ACK to the gNB since the two TBs are successively decoded by the RX UE as shown in Figure </w:t>
      </w:r>
      <w:r w:rsidR="006547DF">
        <w:rPr>
          <w:rFonts w:ascii="Calibri" w:eastAsia="맑은 고딕" w:hAnsi="Calibri" w:cs="Calibri"/>
          <w:sz w:val="22"/>
          <w:lang w:eastAsia="ko-KR"/>
        </w:rPr>
        <w:t>4</w:t>
      </w:r>
      <w:r>
        <w:rPr>
          <w:rFonts w:ascii="Calibri" w:eastAsia="맑은 고딕" w:hAnsi="Calibri" w:cs="Calibri"/>
          <w:sz w:val="22"/>
          <w:lang w:eastAsia="ko-KR"/>
        </w:rPr>
        <w:t xml:space="preserve">. </w:t>
      </w:r>
    </w:p>
    <w:p w14:paraId="26B70316" w14:textId="77777777" w:rsidR="00100443" w:rsidRDefault="00100443" w:rsidP="00100443">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noProof/>
          <w:sz w:val="22"/>
          <w:lang w:eastAsia="ko-KR"/>
        </w:rPr>
        <w:drawing>
          <wp:inline distT="0" distB="0" distL="0" distR="0" wp14:anchorId="0C2A453B" wp14:editId="4CAEA068">
            <wp:extent cx="6112510" cy="1353820"/>
            <wp:effectExtent l="0" t="0" r="254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2510" cy="1353820"/>
                    </a:xfrm>
                    <a:prstGeom prst="rect">
                      <a:avLst/>
                    </a:prstGeom>
                    <a:noFill/>
                    <a:ln>
                      <a:noFill/>
                    </a:ln>
                  </pic:spPr>
                </pic:pic>
              </a:graphicData>
            </a:graphic>
          </wp:inline>
        </w:drawing>
      </w:r>
    </w:p>
    <w:p w14:paraId="55FE2AD9" w14:textId="3ED54A01" w:rsidR="00100443" w:rsidRDefault="00100443" w:rsidP="00100443">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hint="eastAsia"/>
          <w:sz w:val="22"/>
          <w:lang w:eastAsia="ko-KR"/>
        </w:rPr>
        <w:t>F</w:t>
      </w:r>
      <w:r>
        <w:rPr>
          <w:rFonts w:ascii="Calibri" w:eastAsia="맑은 고딕" w:hAnsi="Calibri" w:cs="Calibri"/>
          <w:sz w:val="22"/>
          <w:lang w:eastAsia="ko-KR"/>
        </w:rPr>
        <w:t xml:space="preserve">igure </w:t>
      </w:r>
      <w:r w:rsidR="006547DF">
        <w:rPr>
          <w:rFonts w:ascii="Calibri" w:eastAsia="맑은 고딕" w:hAnsi="Calibri" w:cs="Calibri"/>
          <w:sz w:val="22"/>
          <w:lang w:eastAsia="ko-KR"/>
        </w:rPr>
        <w:t>4</w:t>
      </w:r>
      <w:r>
        <w:rPr>
          <w:rFonts w:ascii="Calibri" w:eastAsia="맑은 고딕" w:hAnsi="Calibri" w:cs="Calibri"/>
          <w:sz w:val="22"/>
          <w:lang w:eastAsia="ko-KR"/>
        </w:rPr>
        <w:t xml:space="preserve">: Example of SL HARQ-ACK reporting to gNB for the case with PSFCHs corresponding multiple PSCCH/PSSCH transmissions. </w:t>
      </w:r>
    </w:p>
    <w:p w14:paraId="12BEA818" w14:textId="703F8210" w:rsidR="00100443" w:rsidRPr="008E0556" w:rsidRDefault="00100443" w:rsidP="00100443">
      <w:pPr>
        <w:spacing w:before="120" w:after="120" w:line="240" w:lineRule="auto"/>
        <w:ind w:left="284" w:hangingChars="129"/>
        <w:rPr>
          <w:rFonts w:ascii="Calibri" w:eastAsia="맑은 고딕" w:hAnsi="Calibri" w:cs="Calibri"/>
          <w:i/>
          <w:sz w:val="22"/>
          <w:lang w:eastAsia="ko-KR"/>
        </w:rPr>
      </w:pPr>
      <w:r w:rsidRPr="008E0556">
        <w:rPr>
          <w:rFonts w:ascii="Calibri" w:eastAsia="맑은 고딕" w:hAnsi="Calibri" w:cs="Calibri"/>
          <w:b/>
          <w:i/>
          <w:sz w:val="22"/>
          <w:lang w:eastAsia="ko-KR"/>
        </w:rPr>
        <w:lastRenderedPageBreak/>
        <w:t>Proposal</w:t>
      </w:r>
      <w:r>
        <w:rPr>
          <w:rFonts w:ascii="Calibri" w:eastAsia="맑은 고딕" w:hAnsi="Calibri" w:cs="Calibri"/>
          <w:b/>
          <w:i/>
          <w:sz w:val="22"/>
          <w:lang w:eastAsia="ko-KR"/>
        </w:rPr>
        <w:t xml:space="preserve"> 2</w:t>
      </w:r>
      <w:r w:rsidR="00C43B3E">
        <w:rPr>
          <w:rFonts w:ascii="Calibri" w:eastAsia="맑은 고딕" w:hAnsi="Calibri" w:cs="Calibri"/>
          <w:b/>
          <w:i/>
          <w:sz w:val="22"/>
          <w:lang w:eastAsia="ko-KR"/>
        </w:rPr>
        <w:t>3</w:t>
      </w:r>
      <w:r w:rsidRPr="008E0556">
        <w:rPr>
          <w:rFonts w:ascii="Calibri" w:eastAsia="맑은 고딕" w:hAnsi="Calibri" w:cs="Calibri"/>
          <w:i/>
          <w:sz w:val="22"/>
          <w:lang w:eastAsia="ko-KR"/>
        </w:rPr>
        <w:t xml:space="preserve">: </w:t>
      </w:r>
      <w:r>
        <w:rPr>
          <w:rFonts w:ascii="Calibri" w:eastAsia="맑은 고딕" w:hAnsi="Calibri" w:cs="Calibri"/>
          <w:i/>
          <w:sz w:val="22"/>
          <w:lang w:eastAsia="ko-KR"/>
        </w:rPr>
        <w:t>For unicast, groupcast option 1, and groupcast option 2, s</w:t>
      </w:r>
      <w:r w:rsidRPr="008E0556">
        <w:rPr>
          <w:rFonts w:ascii="Calibri" w:eastAsia="맑은 고딕" w:hAnsi="Calibri" w:cs="Calibri"/>
          <w:i/>
          <w:sz w:val="22"/>
          <w:lang w:eastAsia="ko-KR"/>
        </w:rPr>
        <w:t>upport 1 bit of SL HARQ-ACK per dynamic grant or configured grant.</w:t>
      </w:r>
    </w:p>
    <w:p w14:paraId="37434B5B" w14:textId="77777777" w:rsidR="00100443" w:rsidRPr="00305A15" w:rsidRDefault="00100443" w:rsidP="00100443">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lang w:eastAsia="ko-KR"/>
        </w:rPr>
      </w:pPr>
      <w:r w:rsidRPr="008E0556">
        <w:rPr>
          <w:rFonts w:ascii="Calibri" w:hAnsi="Calibri" w:cs="Calibri"/>
          <w:bCs/>
          <w:i/>
          <w:sz w:val="22"/>
        </w:rPr>
        <w:t>For the case with PSFCHs corresponding to multiple PSCCH/PSSCH transmissions before generating the HARQ-ACK report</w:t>
      </w:r>
      <w:r w:rsidRPr="00305A15">
        <w:rPr>
          <w:rFonts w:ascii="Calibri" w:eastAsia="맑은 고딕" w:hAnsi="Calibri" w:cs="Calibri"/>
          <w:i/>
          <w:sz w:val="22"/>
          <w:lang w:eastAsia="ko-KR"/>
        </w:rPr>
        <w:t>,</w:t>
      </w:r>
    </w:p>
    <w:p w14:paraId="2BAEA319" w14:textId="77777777" w:rsidR="00100443" w:rsidRPr="00100443" w:rsidRDefault="00100443" w:rsidP="00100443">
      <w:pPr>
        <w:pStyle w:val="ad"/>
        <w:numPr>
          <w:ilvl w:val="1"/>
          <w:numId w:val="14"/>
        </w:numPr>
        <w:wordWrap/>
        <w:autoSpaceDE/>
        <w:autoSpaceDN/>
        <w:spacing w:before="0" w:line="240" w:lineRule="auto"/>
        <w:ind w:leftChars="0"/>
        <w:jc w:val="left"/>
        <w:rPr>
          <w:rFonts w:ascii="Calibri" w:eastAsia="맑은 고딕" w:hAnsi="Calibri" w:cs="Calibri"/>
          <w:i/>
        </w:rPr>
      </w:pPr>
      <w:r w:rsidRPr="00100443">
        <w:rPr>
          <w:rFonts w:ascii="Calibri" w:eastAsia="맑은 고딕" w:hAnsi="Calibri" w:cs="Calibri"/>
          <w:i/>
        </w:rPr>
        <w:t>TX UE reports ACK if the TX UE receives PSFCH carrying ACK for each TB transmitted by the TX UE.</w:t>
      </w:r>
    </w:p>
    <w:p w14:paraId="65B3C308" w14:textId="77777777" w:rsidR="00100443" w:rsidRPr="00100443" w:rsidRDefault="00100443" w:rsidP="00100443">
      <w:pPr>
        <w:pStyle w:val="ad"/>
        <w:numPr>
          <w:ilvl w:val="1"/>
          <w:numId w:val="14"/>
        </w:numPr>
        <w:wordWrap/>
        <w:autoSpaceDE/>
        <w:autoSpaceDN/>
        <w:spacing w:before="0" w:line="240" w:lineRule="auto"/>
        <w:ind w:leftChars="0"/>
        <w:jc w:val="left"/>
        <w:rPr>
          <w:rFonts w:ascii="Calibri" w:eastAsia="맑은 고딕" w:hAnsi="Calibri" w:cs="Calibri"/>
          <w:i/>
        </w:rPr>
      </w:pPr>
      <w:r w:rsidRPr="00100443">
        <w:rPr>
          <w:rFonts w:ascii="Calibri" w:eastAsia="맑은 고딕" w:hAnsi="Calibri" w:cs="Calibri"/>
          <w:i/>
        </w:rPr>
        <w:t>TX UE reports ACK if no PSCCH/PSSCH is transmitted in a set of resources.</w:t>
      </w:r>
    </w:p>
    <w:p w14:paraId="1648E3FB" w14:textId="71E98328" w:rsidR="00100443" w:rsidRPr="00100443" w:rsidRDefault="00100443" w:rsidP="00100443">
      <w:pPr>
        <w:pStyle w:val="ad"/>
        <w:numPr>
          <w:ilvl w:val="1"/>
          <w:numId w:val="14"/>
        </w:numPr>
        <w:wordWrap/>
        <w:autoSpaceDE/>
        <w:autoSpaceDN/>
        <w:spacing w:before="0" w:line="240" w:lineRule="auto"/>
        <w:ind w:leftChars="0"/>
        <w:jc w:val="left"/>
        <w:rPr>
          <w:rFonts w:ascii="Calibri" w:eastAsia="맑은 고딕" w:hAnsi="Calibri" w:cs="Calibri"/>
          <w:i/>
        </w:rPr>
      </w:pPr>
      <w:r w:rsidRPr="00100443">
        <w:rPr>
          <w:rFonts w:ascii="Calibri" w:eastAsia="맑은 고딕" w:hAnsi="Calibri" w:cs="Calibri"/>
          <w:i/>
        </w:rPr>
        <w:t xml:space="preserve">TX UE reports NACK, otherwise. </w:t>
      </w:r>
    </w:p>
    <w:p w14:paraId="055EC856" w14:textId="77777777" w:rsidR="00100443"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hint="eastAsia"/>
          <w:lang w:eastAsia="ko-KR"/>
        </w:rPr>
        <w:t xml:space="preserve">According to the agreement, </w:t>
      </w:r>
      <w:r w:rsidRPr="00305A15">
        <w:rPr>
          <w:rFonts w:ascii="Calibri" w:eastAsia="맑은 고딕" w:hAnsi="Calibri" w:cs="Calibri"/>
          <w:lang w:eastAsia="ko-KR"/>
        </w:rPr>
        <w:t>NR supports multiplexing of SL HARQ-ACK(s) and DL HARQ-ACK(s) in a single PUCCH resource</w:t>
      </w:r>
      <w:r>
        <w:rPr>
          <w:rFonts w:ascii="Calibri" w:eastAsia="맑은 고딕" w:hAnsi="Calibri" w:cs="Calibri"/>
          <w:lang w:eastAsia="ko-KR"/>
        </w:rPr>
        <w:t>. At the same time, it is also agreed that t</w:t>
      </w:r>
      <w:r w:rsidRPr="00305A15">
        <w:rPr>
          <w:rFonts w:ascii="Calibri" w:eastAsia="맑은 고딕" w:hAnsi="Calibri" w:cs="Calibri"/>
          <w:lang w:eastAsia="ko-KR"/>
        </w:rPr>
        <w:t>he same codebook type is used for SL HARQ-ACK and DL HARQ-ACK reporting</w:t>
      </w:r>
      <w:r>
        <w:rPr>
          <w:rFonts w:ascii="Calibri" w:eastAsia="맑은 고딕" w:hAnsi="Calibri" w:cs="Calibri"/>
          <w:lang w:eastAsia="ko-KR"/>
        </w:rPr>
        <w:t xml:space="preserve">, and </w:t>
      </w:r>
      <w:r w:rsidRPr="00305A15">
        <w:rPr>
          <w:rFonts w:ascii="Calibri" w:eastAsia="맑은 고딕" w:hAnsi="Calibri" w:cs="Calibri"/>
          <w:lang w:eastAsia="ko-KR"/>
        </w:rPr>
        <w:t>SL HARQ-ACK bits are generated using the Rel-15 procedures and concatenated to the DL HARQ-ACK bits, which are independently generated using the corresponding procedures</w:t>
      </w:r>
      <w:r>
        <w:rPr>
          <w:rFonts w:ascii="Calibri" w:eastAsia="맑은 고딕" w:hAnsi="Calibri" w:cs="Calibri"/>
          <w:lang w:eastAsia="ko-KR"/>
        </w:rPr>
        <w:t>. In this case, it is necessary to investigate how to modify t</w:t>
      </w:r>
      <w:r w:rsidRPr="006D1572">
        <w:rPr>
          <w:rFonts w:ascii="Calibri" w:eastAsia="맑은 고딕" w:hAnsi="Calibri" w:cs="Calibri"/>
          <w:lang w:eastAsia="ko-KR"/>
        </w:rPr>
        <w:t>he Rel-15 procedures for multiplexing DL HARQ-ACKs</w:t>
      </w:r>
      <w:r>
        <w:rPr>
          <w:rFonts w:ascii="Calibri" w:eastAsia="맑은 고딕" w:hAnsi="Calibri" w:cs="Calibri"/>
          <w:lang w:eastAsia="ko-KR"/>
        </w:rPr>
        <w:t xml:space="preserve"> for multiplexing SL HARQ-ACKs. </w:t>
      </w:r>
    </w:p>
    <w:p w14:paraId="20384EE8" w14:textId="77777777" w:rsidR="00100443" w:rsidRPr="001459EC"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For semi-static HARQ codebook, it is necessary to decide how to replace PDSCH time resource, and numerology of PDSCH. In addition, since SL HARQ-ACK bits will be concatenated to the DL HARQ-ACK bits, it does not need to consider CBG-based HARQ-ACK feedback and 2TB case. </w:t>
      </w:r>
    </w:p>
    <w:p w14:paraId="2B37CE95" w14:textId="379E5972" w:rsidR="00100443" w:rsidRPr="008E0556" w:rsidRDefault="00100443" w:rsidP="00100443">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2</w:t>
      </w:r>
      <w:r w:rsidR="00C43B3E">
        <w:rPr>
          <w:rFonts w:ascii="Calibri" w:eastAsia="맑은 고딕" w:hAnsi="Calibri" w:cs="Calibri"/>
          <w:b/>
          <w:i/>
          <w:sz w:val="22"/>
          <w:lang w:eastAsia="ko-KR"/>
        </w:rPr>
        <w:t>4</w:t>
      </w:r>
      <w:r w:rsidRPr="008E0556">
        <w:rPr>
          <w:rFonts w:ascii="Calibri" w:eastAsia="맑은 고딕" w:hAnsi="Calibri" w:cs="Calibri"/>
          <w:i/>
          <w:sz w:val="22"/>
          <w:lang w:eastAsia="ko-KR"/>
        </w:rPr>
        <w:t xml:space="preserve">: For multiple SL HARQ-ACKs in a single PUCCH resource, in case of Type-1 codebook (i.e. semi-static codebook), </w:t>
      </w:r>
    </w:p>
    <w:p w14:paraId="16FCFBBB" w14:textId="77777777" w:rsidR="00100443" w:rsidRPr="008E0556"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A set of slot timing values K_1 for Uu link is replaced with a set of K_1 values for sidelink. </w:t>
      </w:r>
    </w:p>
    <w:p w14:paraId="0251E0FF" w14:textId="77777777" w:rsidR="00100443" w:rsidRPr="008E0556"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PDSCH time resource is replaced with the last PSFCH occasion associated with a SL grant.</w:t>
      </w:r>
    </w:p>
    <w:p w14:paraId="1A31429F" w14:textId="77777777" w:rsidR="00100443" w:rsidRPr="008E0556"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Numerology of PDSCH is replaced with numerology of sidelink. </w:t>
      </w:r>
    </w:p>
    <w:p w14:paraId="6ED59924" w14:textId="77777777" w:rsidR="00100443" w:rsidRPr="008E0556"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Tdd-UL-DL-ConfigurationCommon and tdd-UL-DL-ConfigurationDedicated are replaced with parameter(s) to indicate resources available for SL. </w:t>
      </w:r>
    </w:p>
    <w:p w14:paraId="1360E095" w14:textId="77777777" w:rsidR="00100443" w:rsidRPr="008E0556"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TB-based HARQ-ACK feedback is used for sidelink even though PDSCH-CodeBlockGroupTransmission is provided.</w:t>
      </w:r>
    </w:p>
    <w:p w14:paraId="06947A31" w14:textId="77777777" w:rsidR="00100443" w:rsidRPr="008E0556"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1 TB is used for SL HARQ-ACK feedback for sidelink even though maxNrofCodeWordsScheduledByDCI is 2.</w:t>
      </w:r>
    </w:p>
    <w:p w14:paraId="092056E9" w14:textId="74742FFB" w:rsidR="00100443"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hint="eastAsia"/>
          <w:lang w:eastAsia="ko-KR"/>
        </w:rPr>
        <w:t>Note that</w:t>
      </w:r>
      <w:r>
        <w:rPr>
          <w:rFonts w:ascii="Calibri" w:eastAsia="맑은 고딕" w:hAnsi="Calibri" w:cs="Calibri"/>
          <w:lang w:eastAsia="ko-KR"/>
        </w:rPr>
        <w:t xml:space="preserve"> in case of semi-static HARQ codebook, bit position of SPS PDSCH reception is determined based on the position of the PDSCH time resource. In a similar manner, bit position of the configured SL resource could be determined based on the position of the PSFCH occasions. Figure </w:t>
      </w:r>
      <w:r w:rsidR="006547DF">
        <w:rPr>
          <w:rFonts w:ascii="Calibri" w:eastAsia="맑은 고딕" w:hAnsi="Calibri" w:cs="Calibri"/>
          <w:lang w:eastAsia="ko-KR"/>
        </w:rPr>
        <w:t>5</w:t>
      </w:r>
      <w:r>
        <w:rPr>
          <w:rFonts w:ascii="Calibri" w:eastAsia="맑은 고딕" w:hAnsi="Calibri" w:cs="Calibri"/>
          <w:lang w:eastAsia="ko-KR"/>
        </w:rPr>
        <w:t xml:space="preserve"> shows an example of semi-static HARQ codebook. According to the agreement, in Figure </w:t>
      </w:r>
      <w:r w:rsidR="006547DF">
        <w:rPr>
          <w:rFonts w:ascii="Calibri" w:eastAsia="맑은 고딕" w:hAnsi="Calibri" w:cs="Calibri"/>
          <w:lang w:eastAsia="ko-KR"/>
        </w:rPr>
        <w:t>5</w:t>
      </w:r>
      <w:r>
        <w:rPr>
          <w:rFonts w:ascii="Calibri" w:eastAsia="맑은 고딕" w:hAnsi="Calibri" w:cs="Calibri"/>
          <w:lang w:eastAsia="ko-KR"/>
        </w:rPr>
        <w:t xml:space="preserve">, either HARQ-ACK bit with purple color or HARQ-ACK with green color will have meaningful value. </w:t>
      </w:r>
    </w:p>
    <w:p w14:paraId="38B2E975" w14:textId="77777777" w:rsidR="00100443" w:rsidRDefault="00100443" w:rsidP="00100443">
      <w:pPr>
        <w:pStyle w:val="LGTdoc"/>
        <w:spacing w:before="100" w:beforeAutospacing="1" w:after="180" w:afterAutospacing="1"/>
        <w:ind w:left="0" w:firstLine="0"/>
        <w:jc w:val="center"/>
        <w:rPr>
          <w:rFonts w:ascii="Calibri" w:eastAsia="맑은 고딕" w:hAnsi="Calibri" w:cs="Calibri"/>
          <w:lang w:eastAsia="ko-KR"/>
        </w:rPr>
      </w:pPr>
      <w:r>
        <w:rPr>
          <w:rFonts w:ascii="Calibri" w:eastAsia="맑은 고딕" w:hAnsi="Calibri" w:cs="Calibri"/>
          <w:noProof/>
          <w:lang w:eastAsia="ko-KR"/>
        </w:rPr>
        <w:lastRenderedPageBreak/>
        <w:drawing>
          <wp:inline distT="0" distB="0" distL="0" distR="0" wp14:anchorId="624C838E" wp14:editId="2C5FCD42">
            <wp:extent cx="6112510" cy="2973705"/>
            <wp:effectExtent l="0" t="0" r="254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2510" cy="2973705"/>
                    </a:xfrm>
                    <a:prstGeom prst="rect">
                      <a:avLst/>
                    </a:prstGeom>
                    <a:noFill/>
                    <a:ln>
                      <a:noFill/>
                    </a:ln>
                  </pic:spPr>
                </pic:pic>
              </a:graphicData>
            </a:graphic>
          </wp:inline>
        </w:drawing>
      </w:r>
    </w:p>
    <w:p w14:paraId="42B30BEA" w14:textId="208C81B2" w:rsidR="00100443" w:rsidRDefault="00100443" w:rsidP="00100443">
      <w:pPr>
        <w:pStyle w:val="LGTdoc"/>
        <w:spacing w:before="100" w:beforeAutospacing="1" w:after="180" w:afterAutospacing="1"/>
        <w:ind w:left="0" w:firstLine="0"/>
        <w:jc w:val="center"/>
        <w:rPr>
          <w:rFonts w:ascii="Calibri" w:eastAsia="맑은 고딕" w:hAnsi="Calibri" w:cs="Calibri"/>
          <w:lang w:eastAsia="ko-KR"/>
        </w:rPr>
      </w:pPr>
      <w:r>
        <w:rPr>
          <w:rFonts w:ascii="Calibri" w:eastAsia="맑은 고딕" w:hAnsi="Calibri" w:cs="Calibri" w:hint="eastAsia"/>
          <w:lang w:eastAsia="ko-KR"/>
        </w:rPr>
        <w:t xml:space="preserve">Figure </w:t>
      </w:r>
      <w:r w:rsidR="006547DF">
        <w:rPr>
          <w:rFonts w:ascii="Calibri" w:eastAsia="맑은 고딕" w:hAnsi="Calibri" w:cs="Calibri"/>
          <w:lang w:eastAsia="ko-KR"/>
        </w:rPr>
        <w:t>5</w:t>
      </w:r>
      <w:r>
        <w:rPr>
          <w:rFonts w:ascii="Calibri" w:eastAsia="맑은 고딕" w:hAnsi="Calibri" w:cs="Calibri" w:hint="eastAsia"/>
          <w:lang w:eastAsia="ko-KR"/>
        </w:rPr>
        <w:t>: Ex</w:t>
      </w:r>
      <w:r>
        <w:rPr>
          <w:rFonts w:ascii="Calibri" w:eastAsia="맑은 고딕" w:hAnsi="Calibri" w:cs="Calibri"/>
          <w:lang w:eastAsia="ko-KR"/>
        </w:rPr>
        <w:t xml:space="preserve">ample of semi-static HARQ codebook for DL and SL. </w:t>
      </w:r>
    </w:p>
    <w:p w14:paraId="69DCE4C0" w14:textId="77777777" w:rsidR="00100443"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Considering multiplexing SL HARQ-ACK bits and other UCI, it is necessary to define the order of each UCI. For simplicity, we propose the order of UCI mapping would be based on the UCI type (e.g. HARQ-ACK, SR, or CSI). </w:t>
      </w:r>
    </w:p>
    <w:p w14:paraId="5A40844C" w14:textId="5EC17712" w:rsidR="00100443" w:rsidRPr="008E0556" w:rsidRDefault="00100443" w:rsidP="00100443">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2</w:t>
      </w:r>
      <w:r w:rsidR="00C43B3E">
        <w:rPr>
          <w:rFonts w:ascii="Calibri" w:eastAsia="맑은 고딕" w:hAnsi="Calibri" w:cs="Calibri"/>
          <w:b/>
          <w:i/>
          <w:lang w:eastAsia="ko-KR"/>
        </w:rPr>
        <w:t>5</w:t>
      </w:r>
      <w:r w:rsidRPr="008E0556">
        <w:rPr>
          <w:rFonts w:ascii="Calibri" w:eastAsia="맑은 고딕" w:hAnsi="Calibri" w:cs="Calibri"/>
          <w:i/>
          <w:lang w:eastAsia="ko-KR"/>
        </w:rPr>
        <w:t>: In case of Type-1 codebook (i.e. semi-static codebook), DL HARQ-ACK/SL HARQ-ACK/SR for UL/SR for SL/CSI are located with following order:</w:t>
      </w:r>
    </w:p>
    <w:p w14:paraId="78203CAF"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HARQ-ACK for PDSCH scheduled by PDCCH or for PDCCH indicating DL SPS release or for SPS PDSCH reception</w:t>
      </w:r>
    </w:p>
    <w:p w14:paraId="07C5070E"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HARQ-ACK for PDCCH scheduling SL grant or for configured grant for SL</w:t>
      </w:r>
    </w:p>
    <w:p w14:paraId="2CAC52C5"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SR for UL (if present)</w:t>
      </w:r>
    </w:p>
    <w:p w14:paraId="69F00942"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SR for SL (if present)</w:t>
      </w:r>
    </w:p>
    <w:p w14:paraId="38A023EF"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CSI (if present)</w:t>
      </w:r>
    </w:p>
    <w:p w14:paraId="728F646F" w14:textId="77777777" w:rsidR="00100443" w:rsidRPr="001459EC"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For dynamic HARQ codebook, it is necessary to decide how to perform DAI counting and how to replace the set of PDCCH monitoring occasions, and SPS PDSCH reception. In addition, since SL HARQ-ACK bits will be concatenated to the DL HARQ-ACK bits, it does not need to consider CBG-based HARQ-ACK feedback and 2TB case. </w:t>
      </w:r>
    </w:p>
    <w:p w14:paraId="020CE3A6" w14:textId="44BA69D9" w:rsidR="00100443" w:rsidRPr="008E0556" w:rsidRDefault="00100443" w:rsidP="00100443">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2</w:t>
      </w:r>
      <w:r w:rsidR="00C43B3E">
        <w:rPr>
          <w:rFonts w:ascii="Calibri" w:eastAsia="맑은 고딕" w:hAnsi="Calibri" w:cs="Calibri"/>
          <w:b/>
          <w:i/>
          <w:lang w:eastAsia="ko-KR"/>
        </w:rPr>
        <w:t>6</w:t>
      </w:r>
      <w:r w:rsidRPr="008E0556">
        <w:rPr>
          <w:rFonts w:ascii="Calibri" w:eastAsia="맑은 고딕" w:hAnsi="Calibri" w:cs="Calibri"/>
          <w:i/>
          <w:lang w:eastAsia="ko-KR"/>
        </w:rPr>
        <w:t xml:space="preserve">: For multiple SL HARQ-ACKs in a single PUCCH resource, in case of Type-2 codebook (i.e. dynamic codebook), </w:t>
      </w:r>
    </w:p>
    <w:p w14:paraId="43860B61"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Counting DAI for SL HARQ-ACK feedback is independent on counting DAI for DL HARQ-ACK feedback.</w:t>
      </w:r>
    </w:p>
    <w:p w14:paraId="086F6B4D"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Total DAI presents in DCI for SL grant when the number of serving cells for NR sidelink is more than one. </w:t>
      </w:r>
    </w:p>
    <w:p w14:paraId="35741209"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The set of PDCCH monitoring occasions for DCI format 1_0 or DCI format 1_1 for scheduling PDSCH receptions or SPS PDSCH release is replaced with the set of PDCCH monitoring occasions for DCI for SL dynamic grant. </w:t>
      </w:r>
    </w:p>
    <w:p w14:paraId="40E4AB6D" w14:textId="77777777" w:rsidR="00100443" w:rsidRPr="008E0556" w:rsidRDefault="00100443" w:rsidP="00100443">
      <w:pPr>
        <w:pStyle w:val="ad"/>
        <w:numPr>
          <w:ilvl w:val="1"/>
          <w:numId w:val="14"/>
        </w:numPr>
        <w:wordWrap/>
        <w:autoSpaceDE/>
        <w:autoSpaceDN/>
        <w:spacing w:before="0" w:line="240" w:lineRule="auto"/>
        <w:ind w:leftChars="0"/>
        <w:jc w:val="left"/>
        <w:rPr>
          <w:rFonts w:ascii="Calibri" w:eastAsia="MS Mincho" w:hAnsi="Calibri" w:cs="Calibri"/>
          <w:bCs/>
          <w:i/>
          <w:lang w:eastAsia="en-US"/>
        </w:rPr>
      </w:pPr>
      <w:r w:rsidRPr="008E0556">
        <w:rPr>
          <w:rFonts w:ascii="Calibri" w:eastAsia="MS Mincho" w:hAnsi="Calibri" w:cs="Calibri"/>
          <w:bCs/>
          <w:i/>
          <w:sz w:val="22"/>
          <w:lang w:eastAsia="en-US"/>
        </w:rPr>
        <w:lastRenderedPageBreak/>
        <w:t>It is defined as the union of PDCCH monitoring occasions where DCI for SL grant is available across active DL BWPs of configured serving cells</w:t>
      </w:r>
    </w:p>
    <w:p w14:paraId="1F914B5E"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TB-based HARQ-ACK feedback is used even though PDSCH-CodeBlockGroupTransmission is provided.</w:t>
      </w:r>
    </w:p>
    <w:p w14:paraId="240515AA"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1 TB is used for SL HARQ-ACK feedback even though maxNrofCodeWordsScheduledByDCI is 2. </w:t>
      </w:r>
    </w:p>
    <w:p w14:paraId="721CDD4B" w14:textId="77777777" w:rsidR="00100443" w:rsidRPr="008E0556"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rPr>
      </w:pPr>
      <w:r w:rsidRPr="008E0556">
        <w:rPr>
          <w:rFonts w:ascii="Calibri" w:hAnsi="Calibri" w:cs="Calibri"/>
          <w:bCs/>
          <w:i/>
          <w:sz w:val="22"/>
        </w:rPr>
        <w:t>SPS PDSCH reception is replaced with PSSCH reception associated with Configured grant.</w:t>
      </w:r>
    </w:p>
    <w:p w14:paraId="58626B79" w14:textId="6727EDB4" w:rsidR="00100443"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hint="eastAsia"/>
          <w:lang w:eastAsia="ko-KR"/>
        </w:rPr>
        <w:t>Note that</w:t>
      </w:r>
      <w:r>
        <w:rPr>
          <w:rFonts w:ascii="Calibri" w:eastAsia="맑은 고딕" w:hAnsi="Calibri" w:cs="Calibri"/>
          <w:lang w:eastAsia="ko-KR"/>
        </w:rPr>
        <w:t xml:space="preserve"> in case of dynamic HARQ codebook, HARQ-ACK bit for SPS PDSCH reception is concatenated to HARQ-ACK bits for PDSCH scheduled by PDCCH since SPS PDSCH would not have PDCCH except for the activation, so DAI-based bit ordering cannot be used. In a similar manner, HARQ-ACK bit of the configured SL resource would be concatenated to the HARQ-ACk bits for dynamic SL grants. Figure </w:t>
      </w:r>
      <w:r w:rsidR="006547DF">
        <w:rPr>
          <w:rFonts w:ascii="Calibri" w:eastAsia="맑은 고딕" w:hAnsi="Calibri" w:cs="Calibri"/>
          <w:lang w:eastAsia="ko-KR"/>
        </w:rPr>
        <w:t>6</w:t>
      </w:r>
      <w:r>
        <w:rPr>
          <w:rFonts w:ascii="Calibri" w:eastAsia="맑은 고딕" w:hAnsi="Calibri" w:cs="Calibri"/>
          <w:lang w:eastAsia="ko-KR"/>
        </w:rPr>
        <w:t xml:space="preserve"> shows an example of dynamic HARQ codebook. According to the agreement, in Figure </w:t>
      </w:r>
      <w:r w:rsidR="006547DF">
        <w:rPr>
          <w:rFonts w:ascii="Calibri" w:eastAsia="맑은 고딕" w:hAnsi="Calibri" w:cs="Calibri"/>
          <w:lang w:eastAsia="ko-KR"/>
        </w:rPr>
        <w:t>6</w:t>
      </w:r>
      <w:r>
        <w:rPr>
          <w:rFonts w:ascii="Calibri" w:eastAsia="맑은 고딕" w:hAnsi="Calibri" w:cs="Calibri"/>
          <w:lang w:eastAsia="ko-KR"/>
        </w:rPr>
        <w:t xml:space="preserve">, HARQ-ACK bit with purple color or HARQ-ACK with green color will not be transmitted simultaneously. </w:t>
      </w:r>
    </w:p>
    <w:p w14:paraId="52C1EA15" w14:textId="77777777" w:rsidR="00100443" w:rsidRDefault="00100443" w:rsidP="00100443">
      <w:pPr>
        <w:pStyle w:val="LGTdoc"/>
        <w:spacing w:before="100" w:beforeAutospacing="1" w:after="180" w:afterAutospacing="1"/>
        <w:ind w:left="0" w:firstLine="0"/>
        <w:jc w:val="center"/>
        <w:rPr>
          <w:rFonts w:ascii="Calibri" w:eastAsia="맑은 고딕" w:hAnsi="Calibri" w:cs="Calibri"/>
          <w:lang w:eastAsia="ko-KR"/>
        </w:rPr>
      </w:pPr>
      <w:r>
        <w:rPr>
          <w:rFonts w:ascii="Calibri" w:eastAsia="맑은 고딕" w:hAnsi="Calibri" w:cs="Calibri"/>
          <w:noProof/>
          <w:lang w:eastAsia="ko-KR"/>
        </w:rPr>
        <w:drawing>
          <wp:inline distT="0" distB="0" distL="0" distR="0" wp14:anchorId="72521B50" wp14:editId="52EED10F">
            <wp:extent cx="6105525" cy="2959100"/>
            <wp:effectExtent l="0" t="0" r="952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5525" cy="2959100"/>
                    </a:xfrm>
                    <a:prstGeom prst="rect">
                      <a:avLst/>
                    </a:prstGeom>
                    <a:noFill/>
                    <a:ln>
                      <a:noFill/>
                    </a:ln>
                  </pic:spPr>
                </pic:pic>
              </a:graphicData>
            </a:graphic>
          </wp:inline>
        </w:drawing>
      </w:r>
    </w:p>
    <w:p w14:paraId="743DFB65" w14:textId="63E0DE91" w:rsidR="00100443" w:rsidRDefault="00100443" w:rsidP="00100443">
      <w:pPr>
        <w:pStyle w:val="LGTdoc"/>
        <w:spacing w:before="100" w:beforeAutospacing="1" w:after="180" w:afterAutospacing="1"/>
        <w:ind w:left="0" w:firstLine="0"/>
        <w:jc w:val="center"/>
        <w:rPr>
          <w:rFonts w:ascii="Calibri" w:eastAsia="맑은 고딕" w:hAnsi="Calibri" w:cs="Calibri"/>
          <w:lang w:eastAsia="ko-KR"/>
        </w:rPr>
      </w:pPr>
      <w:r>
        <w:rPr>
          <w:rFonts w:ascii="Calibri" w:eastAsia="맑은 고딕" w:hAnsi="Calibri" w:cs="Calibri" w:hint="eastAsia"/>
          <w:lang w:eastAsia="ko-KR"/>
        </w:rPr>
        <w:t xml:space="preserve">Figure </w:t>
      </w:r>
      <w:r w:rsidR="006547DF">
        <w:rPr>
          <w:rFonts w:ascii="Calibri" w:eastAsia="맑은 고딕" w:hAnsi="Calibri" w:cs="Calibri"/>
          <w:lang w:eastAsia="ko-KR"/>
        </w:rPr>
        <w:t>6</w:t>
      </w:r>
      <w:r>
        <w:rPr>
          <w:rFonts w:ascii="Calibri" w:eastAsia="맑은 고딕" w:hAnsi="Calibri" w:cs="Calibri" w:hint="eastAsia"/>
          <w:lang w:eastAsia="ko-KR"/>
        </w:rPr>
        <w:t>: Ex</w:t>
      </w:r>
      <w:r>
        <w:rPr>
          <w:rFonts w:ascii="Calibri" w:eastAsia="맑은 고딕" w:hAnsi="Calibri" w:cs="Calibri"/>
          <w:lang w:eastAsia="ko-KR"/>
        </w:rPr>
        <w:t xml:space="preserve">ample of dyanmic HARQ codebook for DL and SL. </w:t>
      </w:r>
    </w:p>
    <w:p w14:paraId="08E254BF" w14:textId="77777777" w:rsidR="00100443" w:rsidRPr="00926FD3"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Considering multiplexing SL HARQ-ACK bits and other UCI, it is necessary to define the order of each UCI. For simplicity, we propose the order of UCI mapping would be based on the UCI type (e.g. HARQ-ACK, SR, or CSI). </w:t>
      </w:r>
    </w:p>
    <w:p w14:paraId="6DD9CB05" w14:textId="219CE47F" w:rsidR="00100443" w:rsidRPr="002A0756" w:rsidRDefault="00100443" w:rsidP="00100443">
      <w:pPr>
        <w:pStyle w:val="LGTdoc"/>
        <w:spacing w:before="100" w:beforeAutospacing="1" w:after="180" w:afterAutospacing="1"/>
        <w:ind w:left="0" w:firstLine="0"/>
        <w:rPr>
          <w:rFonts w:ascii="Calibri" w:eastAsia="맑은 고딕" w:hAnsi="Calibri" w:cs="Calibri"/>
          <w:lang w:eastAsia="ko-KR"/>
        </w:rPr>
      </w:pPr>
      <w:r w:rsidRPr="008E0556">
        <w:rPr>
          <w:rFonts w:ascii="Calibri" w:eastAsia="맑은 고딕" w:hAnsi="Calibri" w:cs="Calibri"/>
          <w:b/>
          <w:lang w:eastAsia="ko-KR"/>
        </w:rPr>
        <w:t>Proposal</w:t>
      </w:r>
      <w:r>
        <w:rPr>
          <w:rFonts w:ascii="Calibri" w:eastAsia="맑은 고딕" w:hAnsi="Calibri" w:cs="Calibri"/>
          <w:b/>
          <w:lang w:eastAsia="ko-KR"/>
        </w:rPr>
        <w:t xml:space="preserve"> 2</w:t>
      </w:r>
      <w:r w:rsidR="00C43B3E">
        <w:rPr>
          <w:rFonts w:ascii="Calibri" w:eastAsia="맑은 고딕" w:hAnsi="Calibri" w:cs="Calibri"/>
          <w:b/>
          <w:lang w:eastAsia="ko-KR"/>
        </w:rPr>
        <w:t>7</w:t>
      </w:r>
      <w:r w:rsidRPr="002A0756">
        <w:rPr>
          <w:rFonts w:ascii="Calibri" w:eastAsia="맑은 고딕" w:hAnsi="Calibri" w:cs="Calibri"/>
          <w:lang w:eastAsia="ko-KR"/>
        </w:rPr>
        <w:t>: In case of Type-2 codebook (i.e. semi-staticdynamic codebook), DL HARQ-ACK/SL HARQ-ACK/SR for UL/SR for SL/CSI are located with following order:</w:t>
      </w:r>
    </w:p>
    <w:p w14:paraId="574E8264"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HARQ-ACK for PDSCH scheduled by PDCCH or for PDCCH indicating DL SPS release </w:t>
      </w:r>
    </w:p>
    <w:p w14:paraId="79ED0EAA"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HARQ-ACK for PDCCH scheduling SL grant </w:t>
      </w:r>
    </w:p>
    <w:p w14:paraId="165895E2"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HARQ-ACK for SPS PDSCH reception </w:t>
      </w:r>
    </w:p>
    <w:p w14:paraId="5F7AB7F8"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HARQ-ACK for PDCCH scheduling SL grant </w:t>
      </w:r>
    </w:p>
    <w:p w14:paraId="01F0A021"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516802">
        <w:rPr>
          <w:rFonts w:ascii="Calibri" w:hAnsi="Calibri" w:cs="Calibri"/>
          <w:bCs/>
          <w:i/>
          <w:sz w:val="22"/>
        </w:rPr>
        <w:t>HARQ-ACK for configured grant for SL</w:t>
      </w:r>
      <w:r w:rsidRPr="002A0756">
        <w:rPr>
          <w:rFonts w:ascii="Calibri" w:hAnsi="Calibri" w:cs="Calibri"/>
          <w:bCs/>
          <w:i/>
          <w:sz w:val="22"/>
        </w:rPr>
        <w:t xml:space="preserve"> </w:t>
      </w:r>
      <w:r w:rsidRPr="008E0556">
        <w:rPr>
          <w:rFonts w:ascii="Calibri" w:hAnsi="Calibri" w:cs="Calibri"/>
          <w:bCs/>
          <w:i/>
          <w:sz w:val="22"/>
        </w:rPr>
        <w:t xml:space="preserve">SR for UL </w:t>
      </w:r>
    </w:p>
    <w:p w14:paraId="073BCF35"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SR for SL (if present)</w:t>
      </w:r>
    </w:p>
    <w:p w14:paraId="1C88E718"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CSI (if present)</w:t>
      </w:r>
    </w:p>
    <w:p w14:paraId="4B164F16" w14:textId="77777777" w:rsidR="00100443"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hint="eastAsia"/>
          <w:lang w:eastAsia="ko-KR"/>
        </w:rPr>
        <w:lastRenderedPageBreak/>
        <w:t>In NR U</w:t>
      </w:r>
      <w:r>
        <w:rPr>
          <w:rFonts w:ascii="Calibri" w:eastAsia="맑은 고딕" w:hAnsi="Calibri" w:cs="Calibri"/>
          <w:lang w:eastAsia="ko-KR"/>
        </w:rPr>
        <w:t xml:space="preserve">u link, some portion of UCI could be dropped depending on the </w:t>
      </w:r>
      <w:r w:rsidRPr="008E0556">
        <w:rPr>
          <w:rFonts w:ascii="Calibri" w:eastAsia="맑은 고딕" w:hAnsi="Calibri" w:cs="Calibri"/>
          <w:i/>
          <w:lang w:eastAsia="ko-KR"/>
        </w:rPr>
        <w:t>maxCodeRate</w:t>
      </w:r>
      <w:r>
        <w:rPr>
          <w:rFonts w:ascii="Calibri" w:eastAsia="맑은 고딕" w:hAnsi="Calibri" w:cs="Calibri"/>
          <w:lang w:eastAsia="ko-KR"/>
        </w:rPr>
        <w:t xml:space="preserve">, and the number PRB used for the actual PUCCH transmission is also depending on the </w:t>
      </w:r>
      <w:r w:rsidRPr="00516802">
        <w:rPr>
          <w:rFonts w:ascii="Calibri" w:eastAsia="맑은 고딕" w:hAnsi="Calibri" w:cs="Calibri"/>
          <w:i/>
          <w:lang w:eastAsia="ko-KR"/>
        </w:rPr>
        <w:t>maxCodeRate</w:t>
      </w:r>
      <w:r>
        <w:rPr>
          <w:rFonts w:ascii="Calibri" w:eastAsia="맑은 고딕" w:hAnsi="Calibri" w:cs="Calibri"/>
          <w:lang w:eastAsia="ko-KR"/>
        </w:rPr>
        <w:t xml:space="preserve">. Furthermore, depending on the number of UCI information bits, the set of PUCCH resources to be used can be also changed. In this case, for simplicity, it can be considered that the number of UCI information bits additionally includes the number of SL HARQ-ACK bits reported to gNB. Next, priority of SL HARQ-ACK bits reported to gNB is the same as that of DL HARQ-ACK bits. In other words, SL HARQ-ACK bits will not be dropped due to the </w:t>
      </w:r>
      <w:r w:rsidRPr="00516802">
        <w:rPr>
          <w:rFonts w:ascii="Calibri" w:eastAsia="맑은 고딕" w:hAnsi="Calibri" w:cs="Calibri"/>
          <w:i/>
          <w:lang w:eastAsia="ko-KR"/>
        </w:rPr>
        <w:t>maxCodeRate</w:t>
      </w:r>
      <w:r>
        <w:rPr>
          <w:rFonts w:ascii="Calibri" w:eastAsia="맑은 고딕" w:hAnsi="Calibri" w:cs="Calibri"/>
          <w:lang w:eastAsia="ko-KR"/>
        </w:rPr>
        <w:t xml:space="preserve">. </w:t>
      </w:r>
    </w:p>
    <w:p w14:paraId="31E4E59C" w14:textId="77777777" w:rsidR="00100443"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hint="eastAsia"/>
          <w:lang w:eastAsia="ko-KR"/>
        </w:rPr>
        <w:t>On the P</w:t>
      </w:r>
      <w:r>
        <w:rPr>
          <w:rFonts w:ascii="Calibri" w:eastAsia="맑은 고딕" w:hAnsi="Calibri" w:cs="Calibri"/>
          <w:lang w:eastAsia="ko-KR"/>
        </w:rPr>
        <w:t>UCCH resource determination, it is agreed that t</w:t>
      </w:r>
      <w:r w:rsidRPr="00C36E24">
        <w:rPr>
          <w:rFonts w:ascii="Calibri" w:eastAsia="맑은 고딕" w:hAnsi="Calibri" w:cs="Calibri"/>
          <w:lang w:eastAsia="ko-KR"/>
        </w:rPr>
        <w:t>he PUCCH resource used for reporting the multiplexed HARQ-ACKs is determined by the last DCI among all DCIs associated with the reported HARQ-ACKs (e.g., carrying a SL grant, scheduling a PDSCH, etc.).</w:t>
      </w:r>
      <w:r>
        <w:rPr>
          <w:rFonts w:ascii="Calibri" w:eastAsia="맑은 고딕" w:hAnsi="Calibri" w:cs="Calibri"/>
          <w:lang w:eastAsia="ko-KR"/>
        </w:rPr>
        <w:t xml:space="preserve"> Meanwhile, considering dynamic indication of PDSCH timing and PUCCH timing, it is possible that the more than one DCI can occur the same monitoring occasion. In this case, it would be ambiguous which DCI is last one to decide PUCCH resource. In NR Uu link, it can be resolved when the more than one last DCIs indicate the same PUCCH resource. However, if SL DCI and DL DCI occur in the same monitoring occasion, and if PUCCH resource set configurations are different between DL DCI and SL DCI, it would be necessary to define some rules for tie-break. </w:t>
      </w:r>
    </w:p>
    <w:p w14:paraId="35494EF7" w14:textId="04097C82" w:rsidR="00100443" w:rsidRPr="008E0556" w:rsidRDefault="00100443" w:rsidP="00100443">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2</w:t>
      </w:r>
      <w:r w:rsidR="00C43B3E">
        <w:rPr>
          <w:rFonts w:ascii="Calibri" w:eastAsia="맑은 고딕" w:hAnsi="Calibri" w:cs="Calibri"/>
          <w:b/>
          <w:i/>
          <w:lang w:eastAsia="ko-KR"/>
        </w:rPr>
        <w:t>8</w:t>
      </w:r>
      <w:r w:rsidRPr="008E0556">
        <w:rPr>
          <w:rFonts w:ascii="Calibri" w:eastAsia="맑은 고딕" w:hAnsi="Calibri" w:cs="Calibri"/>
          <w:i/>
          <w:lang w:eastAsia="ko-KR"/>
        </w:rPr>
        <w:t>: For PUCCH resource determination, if last DCI for SL grant and last DCI scheduling PDSCH are transmitted in the same PDCCH monitoring occasion, down-select one of followings:</w:t>
      </w:r>
    </w:p>
    <w:p w14:paraId="58672389"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Alt 1: PUCCH resource indicated by DCI scheduling PDSCH is used</w:t>
      </w:r>
    </w:p>
    <w:p w14:paraId="07CB1564"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Alt 2: PUCCH resource indicated by DCI for SL grant is used</w:t>
      </w:r>
    </w:p>
    <w:p w14:paraId="15004FE8" w14:textId="77777777" w:rsidR="00100443" w:rsidRPr="00100443"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Alt 3: PUCCH resource with larger maximum coding rate is used</w:t>
      </w:r>
    </w:p>
    <w:p w14:paraId="4806420F" w14:textId="77777777" w:rsidR="00100443" w:rsidRPr="008E0556" w:rsidRDefault="00100443" w:rsidP="00100443">
      <w:pPr>
        <w:numPr>
          <w:ilvl w:val="0"/>
          <w:numId w:val="11"/>
        </w:numPr>
        <w:autoSpaceDE w:val="0"/>
        <w:autoSpaceDN w:val="0"/>
        <w:snapToGrid w:val="0"/>
        <w:spacing w:before="100" w:beforeAutospacing="1" w:after="0" w:line="264" w:lineRule="auto"/>
        <w:ind w:leftChars="400" w:left="1157" w:hanging="357"/>
        <w:rPr>
          <w:rFonts w:ascii="Calibri" w:hAnsi="Calibri" w:cs="Calibri"/>
          <w:bCs/>
          <w:i/>
        </w:rPr>
      </w:pPr>
      <w:r w:rsidRPr="008E0556">
        <w:rPr>
          <w:rFonts w:ascii="Calibri" w:hAnsi="Calibri" w:cs="Calibri"/>
          <w:bCs/>
          <w:i/>
          <w:sz w:val="22"/>
        </w:rPr>
        <w:t>Alt 4: PUCCH resource indicated by DCI associated with the smallest CCE index for PDCCH.</w:t>
      </w:r>
    </w:p>
    <w:p w14:paraId="33211DEE" w14:textId="77777777" w:rsidR="00100443" w:rsidRDefault="00100443" w:rsidP="0010044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hint="eastAsia"/>
          <w:lang w:eastAsia="ko-KR"/>
        </w:rPr>
        <w:t>Alternative</w:t>
      </w:r>
      <w:r>
        <w:rPr>
          <w:rFonts w:ascii="Calibri" w:eastAsia="맑은 고딕" w:hAnsi="Calibri" w:cs="Calibri"/>
          <w:lang w:eastAsia="ko-KR"/>
        </w:rPr>
        <w:t xml:space="preserve">ly, if SL HARQ-ACK PUCCH resource set is always the same as DL HARQ-ACK PUCCH resource set, this problem can be easily resolved by indicating the same value of PUCCH resource indicator as in NR Uu link. </w:t>
      </w:r>
    </w:p>
    <w:p w14:paraId="53604515" w14:textId="77777777" w:rsidR="00AA7F44" w:rsidRPr="00100443" w:rsidRDefault="00AA7F44" w:rsidP="00113885">
      <w:pPr>
        <w:spacing w:before="120" w:after="120" w:line="240" w:lineRule="auto"/>
        <w:ind w:left="284" w:hangingChars="129"/>
        <w:rPr>
          <w:rFonts w:ascii="Calibri" w:eastAsia="맑은 고딕" w:hAnsi="Calibri" w:cs="Calibri"/>
          <w:sz w:val="22"/>
          <w:lang w:eastAsia="ko-KR"/>
        </w:rPr>
      </w:pPr>
    </w:p>
    <w:p w14:paraId="2F47156A" w14:textId="77777777" w:rsidR="00F94D93" w:rsidRPr="00033696" w:rsidRDefault="00B403EA"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hint="eastAsia"/>
          <w:b/>
          <w:kern w:val="32"/>
          <w:lang w:eastAsia="zh-CN"/>
        </w:rPr>
        <w:t>C</w:t>
      </w:r>
      <w:r w:rsidR="00F94D93" w:rsidRPr="00033696">
        <w:rPr>
          <w:rFonts w:ascii="Times New Roman" w:eastAsia="SimSun" w:hAnsi="Times New Roman" w:hint="eastAsia"/>
          <w:b/>
          <w:kern w:val="32"/>
          <w:lang w:eastAsia="zh-CN"/>
        </w:rPr>
        <w:t>onclusions</w:t>
      </w:r>
    </w:p>
    <w:p w14:paraId="550D54BB" w14:textId="77777777" w:rsidR="00AF0CA2" w:rsidRPr="009E3A96" w:rsidRDefault="00E64F66" w:rsidP="00F83507">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t xml:space="preserve">In this contribution, we discussed </w:t>
      </w:r>
      <w:r w:rsidR="00657A14" w:rsidRPr="009E3A96">
        <w:rPr>
          <w:rFonts w:ascii="Calibri" w:hAnsi="Calibri" w:cs="Calibri"/>
          <w:szCs w:val="22"/>
          <w:lang w:eastAsia="ko-KR"/>
        </w:rPr>
        <w:t xml:space="preserve">some aspects on </w:t>
      </w:r>
      <w:r w:rsidR="008D7584" w:rsidRPr="009E3A96">
        <w:rPr>
          <w:rFonts w:ascii="Calibri" w:hAnsi="Calibri" w:cs="Calibri"/>
          <w:szCs w:val="22"/>
          <w:lang w:eastAsia="ko-KR"/>
        </w:rPr>
        <w:t>Uu-based sidelink resource allocation/configuration.</w:t>
      </w:r>
      <w:r w:rsidR="009844F4" w:rsidRPr="009E3A96">
        <w:rPr>
          <w:rFonts w:ascii="Calibri" w:hAnsi="Calibri" w:cs="Calibri"/>
          <w:szCs w:val="22"/>
          <w:lang w:eastAsia="ko-KR"/>
        </w:rPr>
        <w:t xml:space="preserve"> </w:t>
      </w:r>
      <w:r w:rsidR="00AF0CA2" w:rsidRPr="009E3A96">
        <w:rPr>
          <w:rFonts w:ascii="Calibri" w:hAnsi="Calibri" w:cs="Calibri"/>
          <w:szCs w:val="22"/>
          <w:lang w:eastAsia="ko-KR"/>
        </w:rPr>
        <w:t>Based on the above discussion, our proposal</w:t>
      </w:r>
      <w:r w:rsidR="00573461" w:rsidRPr="009E3A96">
        <w:rPr>
          <w:rFonts w:ascii="Calibri" w:hAnsi="Calibri" w:cs="Calibri"/>
          <w:szCs w:val="22"/>
          <w:lang w:eastAsia="ko-KR"/>
        </w:rPr>
        <w:t>s</w:t>
      </w:r>
      <w:r w:rsidR="00847271" w:rsidRPr="009E3A96">
        <w:rPr>
          <w:rFonts w:ascii="Calibri" w:hAnsi="Calibri" w:cs="Calibri"/>
          <w:szCs w:val="22"/>
          <w:lang w:eastAsia="ko-KR"/>
        </w:rPr>
        <w:t xml:space="preserve"> and observations</w:t>
      </w:r>
      <w:r w:rsidR="00AF0CA2" w:rsidRPr="009E3A96">
        <w:rPr>
          <w:rFonts w:ascii="Calibri" w:hAnsi="Calibri" w:cs="Calibri"/>
          <w:szCs w:val="22"/>
          <w:lang w:eastAsia="ko-KR"/>
        </w:rPr>
        <w:t xml:space="preserve"> are given as follows:</w:t>
      </w:r>
    </w:p>
    <w:p w14:paraId="7F5478AE" w14:textId="06CE178D" w:rsidR="00DB3ABA" w:rsidRDefault="00DB3ABA" w:rsidP="00DB3ABA">
      <w:pPr>
        <w:pStyle w:val="LGTdoc"/>
        <w:spacing w:before="100" w:beforeAutospacing="1" w:after="180"/>
        <w:ind w:left="0" w:firstLine="0"/>
        <w:rPr>
          <w:rFonts w:ascii="Calibri" w:hAnsi="Calibri" w:cs="Calibri"/>
          <w:i/>
          <w:szCs w:val="22"/>
          <w:lang w:eastAsia="ko-KR"/>
        </w:rPr>
      </w:pPr>
      <w:r w:rsidRPr="00851EFE">
        <w:rPr>
          <w:rFonts w:ascii="Calibri" w:hAnsi="Calibri" w:cs="Calibri"/>
          <w:b/>
          <w:i/>
          <w:szCs w:val="22"/>
          <w:lang w:eastAsia="ko-KR"/>
        </w:rPr>
        <w:t xml:space="preserve">Proposal 1: </w:t>
      </w:r>
      <w:r w:rsidRPr="00851EFE">
        <w:rPr>
          <w:rFonts w:ascii="Calibri" w:hAnsi="Calibri" w:cs="Calibri"/>
          <w:i/>
          <w:szCs w:val="22"/>
          <w:lang w:eastAsia="ko-KR"/>
        </w:rPr>
        <w:t xml:space="preserve">In </w:t>
      </w:r>
      <w:r>
        <w:rPr>
          <w:rFonts w:ascii="Calibri" w:hAnsi="Calibri" w:cs="Calibri"/>
          <w:i/>
          <w:szCs w:val="22"/>
          <w:lang w:eastAsia="ko-KR"/>
        </w:rPr>
        <w:t xml:space="preserve">a </w:t>
      </w:r>
      <w:r w:rsidRPr="00851EFE">
        <w:rPr>
          <w:rFonts w:ascii="Calibri" w:hAnsi="Calibri" w:cs="Calibri"/>
          <w:i/>
          <w:szCs w:val="22"/>
          <w:lang w:eastAsia="ko-KR"/>
        </w:rPr>
        <w:t xml:space="preserve">shared licensed carrier, the </w:t>
      </w:r>
      <w:r w:rsidR="00D35CBE">
        <w:rPr>
          <w:rFonts w:ascii="Calibri" w:hAnsi="Calibri" w:cs="Calibri"/>
          <w:i/>
          <w:szCs w:val="22"/>
          <w:lang w:eastAsia="ko-KR"/>
        </w:rPr>
        <w:t xml:space="preserve">candidate </w:t>
      </w:r>
      <w:r w:rsidRPr="00851EFE">
        <w:rPr>
          <w:rFonts w:ascii="Calibri" w:hAnsi="Calibri" w:cs="Calibri"/>
          <w:i/>
          <w:szCs w:val="22"/>
          <w:lang w:eastAsia="ko-KR"/>
        </w:rPr>
        <w:t xml:space="preserve">slots for NR SL </w:t>
      </w:r>
      <w:r w:rsidR="00D35CBE">
        <w:rPr>
          <w:rFonts w:ascii="Calibri" w:hAnsi="Calibri" w:cs="Calibri"/>
          <w:i/>
          <w:szCs w:val="22"/>
          <w:lang w:eastAsia="ko-KR"/>
        </w:rPr>
        <w:t>communicat</w:t>
      </w:r>
      <w:r w:rsidRPr="00851EFE">
        <w:rPr>
          <w:rFonts w:ascii="Calibri" w:hAnsi="Calibri" w:cs="Calibri"/>
          <w:i/>
          <w:szCs w:val="22"/>
          <w:lang w:eastAsia="ko-KR"/>
        </w:rPr>
        <w:t xml:space="preserve">ion are </w:t>
      </w:r>
      <w:r>
        <w:rPr>
          <w:rFonts w:ascii="Calibri" w:hAnsi="Calibri" w:cs="Calibri"/>
          <w:i/>
          <w:szCs w:val="22"/>
          <w:lang w:eastAsia="ko-KR"/>
        </w:rPr>
        <w:t>(pre-)</w:t>
      </w:r>
      <w:r w:rsidRPr="00851EFE">
        <w:rPr>
          <w:rFonts w:ascii="Calibri" w:hAnsi="Calibri" w:cs="Calibri"/>
          <w:i/>
          <w:szCs w:val="22"/>
          <w:lang w:eastAsia="ko-KR"/>
        </w:rPr>
        <w:t>configured by a cell specific higher layer signaling.</w:t>
      </w:r>
    </w:p>
    <w:p w14:paraId="66A6AD6F" w14:textId="77777777" w:rsidR="00DB3ABA" w:rsidRDefault="00DB3ABA" w:rsidP="00DB3ABA">
      <w:pPr>
        <w:autoSpaceDE w:val="0"/>
        <w:autoSpaceDN w:val="0"/>
        <w:spacing w:before="100" w:beforeAutospacing="1" w:after="120" w:line="264" w:lineRule="auto"/>
        <w:ind w:left="0" w:firstLine="0"/>
        <w:rPr>
          <w:rFonts w:ascii="Calibri" w:eastAsia="맑은 고딕" w:hAnsi="Calibri" w:cs="Calibri"/>
          <w:bCs/>
          <w:i/>
          <w:iCs/>
          <w:sz w:val="22"/>
          <w:szCs w:val="22"/>
          <w:lang w:eastAsia="ko-KR"/>
        </w:rPr>
      </w:pPr>
      <w:r>
        <w:rPr>
          <w:rFonts w:ascii="Calibri" w:eastAsia="맑은 고딕" w:hAnsi="Calibri" w:cs="Calibri"/>
          <w:b/>
          <w:bCs/>
          <w:i/>
          <w:iCs/>
          <w:sz w:val="22"/>
          <w:szCs w:val="22"/>
          <w:lang w:eastAsia="ko-KR"/>
        </w:rPr>
        <w:t>Proposal 2</w:t>
      </w:r>
      <w:r w:rsidRPr="004A4912">
        <w:rPr>
          <w:rFonts w:ascii="Calibri" w:eastAsia="맑은 고딕" w:hAnsi="Calibri" w:cs="Calibri"/>
          <w:b/>
          <w:bCs/>
          <w:i/>
          <w:iCs/>
          <w:sz w:val="22"/>
          <w:szCs w:val="22"/>
          <w:lang w:eastAsia="ko-KR"/>
        </w:rPr>
        <w:t>:</w:t>
      </w:r>
      <w:r w:rsidRPr="004A4912">
        <w:rPr>
          <w:rFonts w:ascii="Calibri" w:eastAsia="맑은 고딕" w:hAnsi="Calibri" w:cs="Calibri"/>
          <w:bCs/>
          <w:i/>
          <w:iCs/>
          <w:sz w:val="22"/>
          <w:szCs w:val="22"/>
          <w:lang w:eastAsia="ko-KR"/>
        </w:rPr>
        <w:t xml:space="preserve"> </w:t>
      </w:r>
      <w:r>
        <w:rPr>
          <w:rFonts w:ascii="Calibri" w:eastAsia="맑은 고딕" w:hAnsi="Calibri" w:cs="Calibri"/>
          <w:bCs/>
          <w:i/>
          <w:iCs/>
          <w:sz w:val="22"/>
          <w:szCs w:val="22"/>
          <w:lang w:eastAsia="ko-KR"/>
        </w:rPr>
        <w:t>The</w:t>
      </w:r>
      <w:r w:rsidRPr="004A4912">
        <w:rPr>
          <w:rFonts w:ascii="Calibri" w:eastAsia="맑은 고딕" w:hAnsi="Calibri" w:cs="Calibri"/>
          <w:bCs/>
          <w:i/>
          <w:iCs/>
          <w:sz w:val="22"/>
          <w:szCs w:val="22"/>
          <w:lang w:eastAsia="ko-KR"/>
        </w:rPr>
        <w:t xml:space="preserve"> release of multiple type-2 SL </w:t>
      </w:r>
      <w:r>
        <w:rPr>
          <w:rFonts w:ascii="Calibri" w:eastAsia="맑은 고딕" w:hAnsi="Calibri" w:cs="Calibri"/>
          <w:bCs/>
          <w:i/>
          <w:iCs/>
          <w:sz w:val="22"/>
          <w:szCs w:val="22"/>
          <w:lang w:eastAsia="ko-KR"/>
        </w:rPr>
        <w:t>configured grant</w:t>
      </w:r>
      <w:r w:rsidRPr="004A4912">
        <w:rPr>
          <w:rFonts w:ascii="Calibri" w:eastAsia="맑은 고딕" w:hAnsi="Calibri" w:cs="Calibri"/>
          <w:bCs/>
          <w:i/>
          <w:iCs/>
          <w:sz w:val="22"/>
          <w:szCs w:val="22"/>
          <w:lang w:eastAsia="ko-KR"/>
        </w:rPr>
        <w:t xml:space="preserve">s by a single SL DCI is supported. </w:t>
      </w:r>
      <w:r>
        <w:rPr>
          <w:rFonts w:ascii="Calibri" w:eastAsia="맑은 고딕" w:hAnsi="Calibri" w:cs="Calibri"/>
          <w:bCs/>
          <w:i/>
          <w:iCs/>
          <w:sz w:val="22"/>
          <w:szCs w:val="22"/>
          <w:lang w:eastAsia="ko-KR"/>
        </w:rPr>
        <w:t>For activation, a</w:t>
      </w:r>
      <w:r>
        <w:rPr>
          <w:rFonts w:ascii="Calibri" w:eastAsia="맑은 고딕" w:hAnsi="Calibri" w:cs="Calibri" w:hint="eastAsia"/>
          <w:bCs/>
          <w:i/>
          <w:iCs/>
          <w:sz w:val="22"/>
          <w:szCs w:val="22"/>
          <w:lang w:eastAsia="ko-KR"/>
        </w:rPr>
        <w:t xml:space="preserve"> type-2 SL configured grant is activated by a SL DCI.</w:t>
      </w:r>
    </w:p>
    <w:p w14:paraId="23586FD7" w14:textId="77777777" w:rsidR="00DB3ABA" w:rsidRPr="004A4912" w:rsidRDefault="00DB3ABA" w:rsidP="00DB3ABA">
      <w:pPr>
        <w:autoSpaceDE w:val="0"/>
        <w:autoSpaceDN w:val="0"/>
        <w:spacing w:before="100" w:beforeAutospacing="1" w:after="120" w:line="264" w:lineRule="auto"/>
        <w:ind w:left="0" w:firstLine="0"/>
        <w:rPr>
          <w:rFonts w:ascii="Calibri" w:eastAsia="맑은 고딕" w:hAnsi="Calibri" w:cs="Calibri"/>
          <w:i/>
          <w:iCs/>
          <w:sz w:val="22"/>
          <w:szCs w:val="22"/>
          <w:lang w:eastAsia="ko-KR"/>
        </w:rPr>
      </w:pPr>
      <w:r w:rsidRPr="004A4912">
        <w:rPr>
          <w:rFonts w:ascii="Calibri" w:eastAsia="맑은 고딕" w:hAnsi="Calibri" w:cs="Calibri"/>
          <w:b/>
          <w:bCs/>
          <w:i/>
          <w:iCs/>
          <w:sz w:val="22"/>
          <w:szCs w:val="22"/>
          <w:lang w:eastAsia="ko-KR"/>
        </w:rPr>
        <w:t xml:space="preserve">Proposal </w:t>
      </w:r>
      <w:r>
        <w:rPr>
          <w:rFonts w:ascii="Calibri" w:eastAsia="맑은 고딕" w:hAnsi="Calibri" w:cs="Calibri"/>
          <w:b/>
          <w:bCs/>
          <w:i/>
          <w:iCs/>
          <w:sz w:val="22"/>
          <w:szCs w:val="22"/>
          <w:lang w:eastAsia="ko-KR"/>
        </w:rPr>
        <w:t>3</w:t>
      </w:r>
      <w:r w:rsidRPr="004A4912">
        <w:rPr>
          <w:rFonts w:ascii="Calibri" w:eastAsia="맑은 고딕" w:hAnsi="Calibri" w:cs="Calibri"/>
          <w:b/>
          <w:bCs/>
          <w:i/>
          <w:iCs/>
          <w:sz w:val="22"/>
          <w:szCs w:val="22"/>
          <w:lang w:eastAsia="ko-KR"/>
        </w:rPr>
        <w:t>:</w:t>
      </w:r>
      <w:r w:rsidRPr="004A4912">
        <w:rPr>
          <w:rFonts w:ascii="Calibri" w:eastAsia="맑은 고딕" w:hAnsi="Calibri" w:cs="Calibri"/>
          <w:i/>
          <w:iCs/>
          <w:sz w:val="22"/>
          <w:szCs w:val="22"/>
          <w:lang w:eastAsia="ko-KR"/>
        </w:rPr>
        <w:t xml:space="preserve"> UE reports the following assistance information to gNB:</w:t>
      </w:r>
    </w:p>
    <w:p w14:paraId="0350ADEE" w14:textId="77699657" w:rsidR="00DB3ABA" w:rsidRDefault="00DB3ABA" w:rsidP="00DB3ABA">
      <w:pPr>
        <w:numPr>
          <w:ilvl w:val="0"/>
          <w:numId w:val="11"/>
        </w:numPr>
        <w:autoSpaceDE w:val="0"/>
        <w:autoSpaceDN w:val="0"/>
        <w:snapToGrid w:val="0"/>
        <w:spacing w:before="100" w:beforeAutospacing="1" w:after="120" w:line="264" w:lineRule="auto"/>
        <w:ind w:leftChars="400" w:left="1157" w:hanging="357"/>
        <w:rPr>
          <w:rFonts w:ascii="Calibri" w:eastAsia="바탕" w:hAnsi="Calibri" w:cs="Calibri"/>
          <w:i/>
          <w:iCs/>
          <w:sz w:val="22"/>
          <w:szCs w:val="22"/>
          <w:lang w:eastAsia="x-none"/>
        </w:rPr>
      </w:pPr>
      <w:r w:rsidRPr="004A4912">
        <w:rPr>
          <w:rFonts w:ascii="Calibri" w:eastAsia="바탕" w:hAnsi="Calibri" w:cs="Calibri"/>
          <w:i/>
          <w:iCs/>
          <w:sz w:val="22"/>
          <w:szCs w:val="22"/>
          <w:lang w:eastAsia="x-none"/>
        </w:rPr>
        <w:t>U</w:t>
      </w:r>
      <w:r w:rsidR="00D35CBE">
        <w:rPr>
          <w:rFonts w:ascii="Calibri" w:eastAsia="바탕" w:hAnsi="Calibri" w:cs="Calibri"/>
          <w:i/>
          <w:iCs/>
          <w:sz w:val="22"/>
          <w:szCs w:val="22"/>
          <w:lang w:eastAsia="x-none"/>
        </w:rPr>
        <w:t>tilization ratio</w:t>
      </w:r>
      <w:r w:rsidRPr="004A4912">
        <w:rPr>
          <w:rFonts w:ascii="Calibri" w:eastAsia="바탕" w:hAnsi="Calibri" w:cs="Calibri"/>
          <w:i/>
          <w:iCs/>
          <w:sz w:val="22"/>
          <w:szCs w:val="22"/>
          <w:lang w:eastAsia="x-none"/>
        </w:rPr>
        <w:t xml:space="preserve"> of the configured resources</w:t>
      </w:r>
    </w:p>
    <w:p w14:paraId="492D3D9B" w14:textId="77777777" w:rsidR="00DB3ABA" w:rsidRDefault="00DB3ABA" w:rsidP="00DB3ABA">
      <w:pPr>
        <w:autoSpaceDE w:val="0"/>
        <w:autoSpaceDN w:val="0"/>
        <w:spacing w:before="100" w:beforeAutospacing="1" w:after="120" w:line="264" w:lineRule="auto"/>
        <w:ind w:left="0" w:firstLine="0"/>
        <w:rPr>
          <w:rFonts w:ascii="Calibri" w:eastAsia="맑은 고딕" w:hAnsi="Calibri" w:cs="Calibri"/>
          <w:i/>
          <w:iCs/>
          <w:sz w:val="22"/>
          <w:szCs w:val="22"/>
          <w:lang w:eastAsia="ko-KR"/>
        </w:rPr>
      </w:pPr>
      <w:r w:rsidRPr="004A4912">
        <w:rPr>
          <w:rFonts w:ascii="Calibri" w:eastAsia="맑은 고딕" w:hAnsi="Calibri" w:cs="Calibri"/>
          <w:b/>
          <w:i/>
          <w:iCs/>
          <w:sz w:val="22"/>
          <w:szCs w:val="22"/>
          <w:lang w:eastAsia="ko-KR"/>
        </w:rPr>
        <w:t>Proposal</w:t>
      </w:r>
      <w:r>
        <w:rPr>
          <w:rFonts w:ascii="Calibri" w:eastAsia="맑은 고딕" w:hAnsi="Calibri" w:cs="Calibri"/>
          <w:b/>
          <w:i/>
          <w:iCs/>
          <w:sz w:val="22"/>
          <w:szCs w:val="22"/>
          <w:lang w:eastAsia="ko-KR"/>
        </w:rPr>
        <w:t xml:space="preserve"> 4</w:t>
      </w:r>
      <w:r w:rsidRPr="004A4912">
        <w:rPr>
          <w:rFonts w:ascii="Calibri" w:eastAsia="맑은 고딕" w:hAnsi="Calibri" w:cs="Calibri"/>
          <w:i/>
          <w:iCs/>
          <w:sz w:val="22"/>
          <w:szCs w:val="22"/>
          <w:lang w:eastAsia="ko-KR"/>
        </w:rPr>
        <w:t>: When additional resources for retransmission are requested by HARQ feedback report, a dynamic grant allocates the additional resources.</w:t>
      </w:r>
    </w:p>
    <w:p w14:paraId="67A13B59" w14:textId="77777777" w:rsidR="00DB3ABA" w:rsidRDefault="00DB3ABA" w:rsidP="00DB3ABA">
      <w:pPr>
        <w:autoSpaceDE w:val="0"/>
        <w:autoSpaceDN w:val="0"/>
        <w:spacing w:before="100" w:beforeAutospacing="1" w:after="120" w:line="264" w:lineRule="auto"/>
        <w:ind w:left="0" w:firstLine="0"/>
        <w:rPr>
          <w:rFonts w:ascii="Calibri" w:hAnsi="Calibri"/>
          <w:i/>
          <w:iCs/>
          <w:sz w:val="22"/>
          <w:szCs w:val="22"/>
        </w:rPr>
      </w:pPr>
      <w:r w:rsidRPr="004A4912">
        <w:rPr>
          <w:rFonts w:ascii="Calibri" w:eastAsia="맑은 고딕" w:hAnsi="Calibri" w:cs="Calibri"/>
          <w:b/>
          <w:i/>
          <w:iCs/>
          <w:sz w:val="22"/>
          <w:szCs w:val="22"/>
          <w:lang w:eastAsia="ko-KR"/>
        </w:rPr>
        <w:lastRenderedPageBreak/>
        <w:t>Proposal</w:t>
      </w:r>
      <w:r>
        <w:rPr>
          <w:rFonts w:ascii="Calibri" w:eastAsia="맑은 고딕" w:hAnsi="Calibri" w:cs="Calibri"/>
          <w:b/>
          <w:i/>
          <w:iCs/>
          <w:sz w:val="22"/>
          <w:szCs w:val="22"/>
          <w:lang w:eastAsia="ko-KR"/>
        </w:rPr>
        <w:t xml:space="preserve"> 5</w:t>
      </w:r>
      <w:r w:rsidRPr="004A4912">
        <w:rPr>
          <w:rFonts w:ascii="Calibri" w:eastAsia="맑은 고딕" w:hAnsi="Calibri" w:cs="Calibri"/>
          <w:i/>
          <w:iCs/>
          <w:sz w:val="22"/>
          <w:szCs w:val="22"/>
          <w:lang w:eastAsia="ko-KR"/>
        </w:rPr>
        <w:t xml:space="preserve">: </w:t>
      </w:r>
      <w:r w:rsidRPr="00AF5AB5">
        <w:rPr>
          <w:rFonts w:ascii="Calibri" w:eastAsia="맑은 고딕" w:hAnsi="Calibri" w:cs="Calibri"/>
          <w:i/>
          <w:iCs/>
          <w:sz w:val="22"/>
          <w:szCs w:val="22"/>
          <w:lang w:eastAsia="ko-KR"/>
        </w:rPr>
        <w:t>The a</w:t>
      </w:r>
      <w:r w:rsidRPr="00AF5AB5">
        <w:rPr>
          <w:rFonts w:ascii="Calibri" w:hAnsi="Calibri"/>
          <w:i/>
          <w:iCs/>
          <w:sz w:val="22"/>
          <w:szCs w:val="22"/>
        </w:rPr>
        <w:t xml:space="preserve">dditional retransmission resources as a result of HARQ NACK report are not used for transmission of </w:t>
      </w:r>
      <w:r>
        <w:rPr>
          <w:rFonts w:ascii="Calibri" w:hAnsi="Calibri"/>
          <w:i/>
          <w:iCs/>
          <w:sz w:val="22"/>
          <w:szCs w:val="22"/>
        </w:rPr>
        <w:t xml:space="preserve">a </w:t>
      </w:r>
      <w:r w:rsidRPr="00AF5AB5">
        <w:rPr>
          <w:rFonts w:ascii="Calibri" w:hAnsi="Calibri"/>
          <w:i/>
          <w:iCs/>
          <w:sz w:val="22"/>
          <w:szCs w:val="22"/>
        </w:rPr>
        <w:t>new TB.</w:t>
      </w:r>
    </w:p>
    <w:p w14:paraId="2F6EC696" w14:textId="159D6846" w:rsidR="00DB3ABA" w:rsidRPr="00A86B33" w:rsidRDefault="00DB3ABA" w:rsidP="00DB3ABA">
      <w:pPr>
        <w:autoSpaceDE w:val="0"/>
        <w:autoSpaceDN w:val="0"/>
        <w:spacing w:before="100" w:beforeAutospacing="1" w:after="120" w:line="264" w:lineRule="auto"/>
        <w:ind w:left="0" w:firstLine="0"/>
        <w:rPr>
          <w:rFonts w:ascii="Calibri" w:eastAsia="맑은 고딕" w:hAnsi="Calibri" w:cs="Calibri"/>
          <w:i/>
          <w:iCs/>
          <w:sz w:val="22"/>
          <w:szCs w:val="22"/>
          <w:lang w:eastAsia="ko-KR"/>
        </w:rPr>
      </w:pPr>
      <w:r w:rsidRPr="00B028A9">
        <w:rPr>
          <w:rFonts w:ascii="Calibri" w:eastAsia="맑은 고딕" w:hAnsi="Calibri" w:cs="Calibri"/>
          <w:b/>
          <w:bCs/>
          <w:i/>
          <w:iCs/>
          <w:sz w:val="22"/>
          <w:szCs w:val="22"/>
          <w:lang w:eastAsia="ko-KR"/>
        </w:rPr>
        <w:t xml:space="preserve">Proposal </w:t>
      </w:r>
      <w:r>
        <w:rPr>
          <w:rFonts w:ascii="Calibri" w:eastAsia="맑은 고딕" w:hAnsi="Calibri" w:cs="Calibri"/>
          <w:b/>
          <w:bCs/>
          <w:i/>
          <w:iCs/>
          <w:sz w:val="22"/>
          <w:szCs w:val="22"/>
          <w:lang w:eastAsia="ko-KR"/>
        </w:rPr>
        <w:t>6</w:t>
      </w:r>
      <w:r w:rsidRPr="00B028A9">
        <w:rPr>
          <w:rFonts w:ascii="Calibri" w:eastAsia="맑은 고딕" w:hAnsi="Calibri" w:cs="Calibri"/>
          <w:b/>
          <w:bCs/>
          <w:i/>
          <w:iCs/>
          <w:sz w:val="22"/>
          <w:szCs w:val="22"/>
          <w:lang w:eastAsia="ko-KR"/>
        </w:rPr>
        <w:t xml:space="preserve">: </w:t>
      </w:r>
      <w:r w:rsidR="00D35CBE" w:rsidRPr="00D35CBE">
        <w:rPr>
          <w:rFonts w:ascii="Calibri" w:eastAsia="맑은 고딕" w:hAnsi="Calibri" w:cs="Calibri"/>
          <w:bCs/>
          <w:i/>
          <w:iCs/>
          <w:sz w:val="22"/>
          <w:szCs w:val="22"/>
          <w:lang w:eastAsia="ko-KR"/>
        </w:rPr>
        <w:t>On the use of dynamic grant and configured grant resources, there is no restriction in association with e.g. HARQ process ID or NDI or RV. The use of the resources are up to UE implementation.</w:t>
      </w:r>
    </w:p>
    <w:p w14:paraId="47C528A1" w14:textId="77777777" w:rsidR="00DB3ABA" w:rsidRDefault="00DB3ABA" w:rsidP="00DB3ABA">
      <w:pPr>
        <w:pStyle w:val="LGTdoc"/>
        <w:spacing w:before="100" w:beforeAutospacing="1" w:after="180" w:afterAutospacing="1"/>
        <w:ind w:left="0" w:firstLine="0"/>
        <w:rPr>
          <w:rFonts w:ascii="Calibri" w:eastAsia="맑은 고딕" w:hAnsi="Calibri" w:cs="Calibri"/>
          <w:i/>
          <w:lang w:eastAsia="ko-KR"/>
        </w:rPr>
      </w:pPr>
      <w:r w:rsidRPr="001F0863">
        <w:rPr>
          <w:rFonts w:ascii="Calibri" w:eastAsia="맑은 고딕" w:hAnsi="Calibri" w:cs="Calibri" w:hint="eastAsia"/>
          <w:b/>
          <w:i/>
          <w:lang w:eastAsia="ko-KR"/>
        </w:rPr>
        <w:t>P</w:t>
      </w:r>
      <w:r w:rsidRPr="001F0863">
        <w:rPr>
          <w:rFonts w:ascii="Calibri" w:eastAsia="맑은 고딕" w:hAnsi="Calibri" w:cs="Calibri"/>
          <w:b/>
          <w:i/>
          <w:lang w:eastAsia="ko-KR"/>
        </w:rPr>
        <w:t>roposal</w:t>
      </w:r>
      <w:r>
        <w:rPr>
          <w:rFonts w:ascii="Calibri" w:eastAsia="맑은 고딕" w:hAnsi="Calibri" w:cs="Calibri"/>
          <w:b/>
          <w:i/>
          <w:lang w:eastAsia="ko-KR"/>
        </w:rPr>
        <w:t xml:space="preserve"> 7</w:t>
      </w:r>
      <w:r w:rsidRPr="001F0863">
        <w:rPr>
          <w:rFonts w:ascii="Calibri" w:eastAsia="맑은 고딕" w:hAnsi="Calibri" w:cs="Calibri"/>
          <w:b/>
          <w:i/>
          <w:lang w:eastAsia="ko-KR"/>
        </w:rPr>
        <w:t>:</w:t>
      </w:r>
      <w:r>
        <w:rPr>
          <w:rFonts w:ascii="Calibri" w:eastAsia="맑은 고딕" w:hAnsi="Calibri" w:cs="Calibri"/>
          <w:b/>
          <w:i/>
          <w:lang w:eastAsia="ko-KR"/>
        </w:rPr>
        <w:t xml:space="preserve"> </w:t>
      </w:r>
      <w:r>
        <w:rPr>
          <w:rFonts w:ascii="Calibri" w:eastAsia="맑은 고딕" w:hAnsi="Calibri" w:cs="Calibri"/>
          <w:i/>
          <w:lang w:eastAsia="ko-KR"/>
        </w:rPr>
        <w:t>NR Uu PUSCH timing offset indication and interpretation are reused for indicating the slot offset between SL DCI and the first SL transmission.</w:t>
      </w:r>
    </w:p>
    <w:p w14:paraId="71B494E8" w14:textId="77777777" w:rsidR="00DB3ABA" w:rsidRPr="00C51EDC" w:rsidRDefault="00DB3ABA" w:rsidP="00DB3ABA">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lang w:eastAsia="ko-KR"/>
        </w:rPr>
      </w:pPr>
      <w:r w:rsidRPr="00E66ADC">
        <w:rPr>
          <w:rFonts w:ascii="Calibri" w:eastAsia="맑은 고딕" w:hAnsi="Calibri" w:cs="Calibri"/>
          <w:i/>
          <w:sz w:val="22"/>
          <w:lang w:eastAsia="ko-KR"/>
        </w:rPr>
        <w:t xml:space="preserve">Slot offset 0 indicates the </w:t>
      </w:r>
      <w:r>
        <w:rPr>
          <w:rFonts w:ascii="Calibri" w:eastAsia="맑은 고딕" w:hAnsi="Calibri" w:cs="Calibri"/>
          <w:i/>
          <w:sz w:val="22"/>
          <w:lang w:eastAsia="ko-KR"/>
        </w:rPr>
        <w:t>firs</w:t>
      </w:r>
      <w:r w:rsidRPr="00E66ADC">
        <w:rPr>
          <w:rFonts w:ascii="Calibri" w:eastAsia="맑은 고딕" w:hAnsi="Calibri" w:cs="Calibri"/>
          <w:i/>
          <w:sz w:val="22"/>
          <w:lang w:eastAsia="ko-KR"/>
        </w:rPr>
        <w:t xml:space="preserve">t slot overlapping with the </w:t>
      </w:r>
      <w:r>
        <w:rPr>
          <w:rFonts w:ascii="Calibri" w:eastAsia="맑은 고딕" w:hAnsi="Calibri" w:cs="Calibri"/>
          <w:i/>
          <w:sz w:val="22"/>
          <w:lang w:eastAsia="ko-KR"/>
        </w:rPr>
        <w:t>SL DCI</w:t>
      </w:r>
      <w:r w:rsidRPr="00E66ADC">
        <w:rPr>
          <w:rFonts w:ascii="Calibri" w:eastAsia="맑은 고딕" w:hAnsi="Calibri" w:cs="Calibri"/>
          <w:i/>
          <w:sz w:val="22"/>
          <w:lang w:eastAsia="ko-KR"/>
        </w:rPr>
        <w:t xml:space="preserve"> </w:t>
      </w:r>
      <w:r>
        <w:rPr>
          <w:rFonts w:ascii="Calibri" w:eastAsia="맑은 고딕" w:hAnsi="Calibri" w:cs="Calibri"/>
          <w:i/>
          <w:sz w:val="22"/>
          <w:lang w:eastAsia="ko-KR"/>
        </w:rPr>
        <w:t>slot</w:t>
      </w:r>
      <w:r w:rsidRPr="00E66ADC">
        <w:rPr>
          <w:rFonts w:ascii="Calibri" w:eastAsia="맑은 고딕" w:hAnsi="Calibri" w:cs="Calibri"/>
          <w:i/>
          <w:sz w:val="22"/>
          <w:lang w:eastAsia="ko-KR"/>
        </w:rPr>
        <w:t>.</w:t>
      </w:r>
    </w:p>
    <w:p w14:paraId="37C1821E" w14:textId="436D3342" w:rsidR="00DB3ABA" w:rsidRDefault="00DB3ABA" w:rsidP="00DB3ABA">
      <w:pPr>
        <w:pStyle w:val="LGTdoc"/>
        <w:spacing w:before="100" w:beforeAutospacing="1" w:after="180" w:afterAutospacing="1"/>
        <w:ind w:left="0" w:firstLine="0"/>
        <w:rPr>
          <w:rFonts w:ascii="Calibri" w:eastAsia="맑은 고딕" w:hAnsi="Calibri" w:cs="Calibri"/>
          <w:i/>
          <w:lang w:eastAsia="ko-KR"/>
        </w:rPr>
      </w:pPr>
      <w:r w:rsidRPr="001F0863">
        <w:rPr>
          <w:rFonts w:ascii="Calibri" w:eastAsia="맑은 고딕" w:hAnsi="Calibri" w:cs="Calibri" w:hint="eastAsia"/>
          <w:b/>
          <w:i/>
          <w:lang w:eastAsia="ko-KR"/>
        </w:rPr>
        <w:t>P</w:t>
      </w:r>
      <w:r w:rsidRPr="001F0863">
        <w:rPr>
          <w:rFonts w:ascii="Calibri" w:eastAsia="맑은 고딕" w:hAnsi="Calibri" w:cs="Calibri"/>
          <w:b/>
          <w:i/>
          <w:lang w:eastAsia="ko-KR"/>
        </w:rPr>
        <w:t>roposal</w:t>
      </w:r>
      <w:r>
        <w:rPr>
          <w:rFonts w:ascii="Calibri" w:eastAsia="맑은 고딕" w:hAnsi="Calibri" w:cs="Calibri"/>
          <w:b/>
          <w:i/>
          <w:lang w:eastAsia="ko-KR"/>
        </w:rPr>
        <w:t xml:space="preserve"> 8</w:t>
      </w:r>
      <w:r w:rsidRPr="001F0863">
        <w:rPr>
          <w:rFonts w:ascii="Calibri" w:eastAsia="맑은 고딕" w:hAnsi="Calibri" w:cs="Calibri"/>
          <w:b/>
          <w:i/>
          <w:lang w:eastAsia="ko-KR"/>
        </w:rPr>
        <w:t>:</w:t>
      </w:r>
      <w:r>
        <w:rPr>
          <w:rFonts w:ascii="Calibri" w:eastAsia="맑은 고딕" w:hAnsi="Calibri" w:cs="Calibri"/>
          <w:b/>
          <w:i/>
          <w:lang w:eastAsia="ko-KR"/>
        </w:rPr>
        <w:t xml:space="preserve"> </w:t>
      </w:r>
      <w:r w:rsidR="0027038C" w:rsidRPr="0027038C">
        <w:rPr>
          <w:rFonts w:ascii="Calibri" w:eastAsia="맑은 고딕" w:hAnsi="Calibri" w:cs="Calibri" w:hint="eastAsia"/>
          <w:i/>
          <w:lang w:eastAsia="ko-KR"/>
        </w:rPr>
        <w:t>For DG and CG type-</w:t>
      </w:r>
      <w:r w:rsidR="0027038C" w:rsidRPr="0027038C">
        <w:rPr>
          <w:rFonts w:ascii="Calibri" w:eastAsia="맑은 고딕" w:hAnsi="Calibri" w:cs="Calibri"/>
          <w:i/>
          <w:lang w:eastAsia="ko-KR"/>
        </w:rPr>
        <w:t>2, t</w:t>
      </w:r>
      <w:r w:rsidRPr="0027038C">
        <w:rPr>
          <w:rFonts w:ascii="Calibri" w:eastAsia="맑은 고딕" w:hAnsi="Calibri" w:cs="Calibri"/>
          <w:i/>
          <w:lang w:eastAsia="ko-KR"/>
        </w:rPr>
        <w:t>he</w:t>
      </w:r>
      <w:r>
        <w:rPr>
          <w:rFonts w:ascii="Calibri" w:eastAsia="맑은 고딕" w:hAnsi="Calibri" w:cs="Calibri"/>
          <w:i/>
          <w:lang w:eastAsia="ko-KR"/>
        </w:rPr>
        <w:t xml:space="preserve"> slot offset between SL DCI and the first SL transmission is indicated in physical slot. The first SL transmission applies to the earliest SL logical slot after the indicated slot offset.</w:t>
      </w:r>
    </w:p>
    <w:p w14:paraId="4F116490" w14:textId="77777777" w:rsidR="00C43B3E" w:rsidRDefault="00C43B3E" w:rsidP="00C43B3E">
      <w:pPr>
        <w:pStyle w:val="LGTdoc"/>
        <w:spacing w:before="100" w:beforeAutospacing="1" w:after="180"/>
        <w:ind w:left="0" w:firstLine="0"/>
        <w:rPr>
          <w:rFonts w:ascii="Calibri" w:hAnsi="Calibri" w:cs="Calibri"/>
          <w:i/>
          <w:szCs w:val="22"/>
          <w:lang w:eastAsia="ko-KR"/>
        </w:rPr>
      </w:pPr>
      <w:r w:rsidRPr="00F73370">
        <w:rPr>
          <w:rFonts w:ascii="Calibri" w:hAnsi="Calibri" w:cs="Calibri" w:hint="eastAsia"/>
          <w:b/>
          <w:i/>
          <w:szCs w:val="22"/>
          <w:lang w:eastAsia="ko-KR"/>
        </w:rPr>
        <w:t>Proposal</w:t>
      </w:r>
      <w:r w:rsidRPr="00F73370">
        <w:rPr>
          <w:rFonts w:ascii="Calibri" w:hAnsi="Calibri" w:cs="Calibri"/>
          <w:b/>
          <w:i/>
          <w:szCs w:val="22"/>
          <w:lang w:eastAsia="ko-KR"/>
        </w:rPr>
        <w:t xml:space="preserve"> </w:t>
      </w:r>
      <w:r>
        <w:rPr>
          <w:rFonts w:ascii="Calibri" w:hAnsi="Calibri" w:cs="Calibri"/>
          <w:b/>
          <w:i/>
          <w:szCs w:val="22"/>
          <w:lang w:eastAsia="ko-KR"/>
        </w:rPr>
        <w:t>9</w:t>
      </w:r>
      <w:r w:rsidRPr="00F73370">
        <w:rPr>
          <w:rFonts w:ascii="Calibri" w:hAnsi="Calibri" w:cs="Calibri" w:hint="eastAsia"/>
          <w:b/>
          <w:i/>
          <w:szCs w:val="22"/>
          <w:lang w:eastAsia="ko-KR"/>
        </w:rPr>
        <w:t xml:space="preserve">: </w:t>
      </w:r>
      <w:r>
        <w:rPr>
          <w:rFonts w:ascii="Calibri" w:hAnsi="Calibri" w:cs="Calibri"/>
          <w:i/>
          <w:szCs w:val="22"/>
          <w:lang w:eastAsia="ko-KR"/>
        </w:rPr>
        <w:t>The first CG type-1 resource is determined as follows</w:t>
      </w:r>
      <w:r w:rsidRPr="00F73370">
        <w:rPr>
          <w:rFonts w:ascii="Calibri" w:hAnsi="Calibri" w:cs="Calibri"/>
          <w:i/>
          <w:szCs w:val="22"/>
          <w:lang w:eastAsia="ko-KR"/>
        </w:rPr>
        <w:t>.</w:t>
      </w:r>
    </w:p>
    <w:p w14:paraId="694BCC90" w14:textId="77777777" w:rsidR="00C43B3E" w:rsidRDefault="00C43B3E" w:rsidP="00C43B3E">
      <w:pPr>
        <w:pStyle w:val="LGTdoc"/>
        <w:numPr>
          <w:ilvl w:val="0"/>
          <w:numId w:val="25"/>
        </w:numPr>
        <w:spacing w:before="100" w:beforeAutospacing="1" w:after="180"/>
        <w:rPr>
          <w:rFonts w:ascii="Calibri" w:hAnsi="Calibri" w:cs="Calibri"/>
          <w:i/>
          <w:szCs w:val="22"/>
          <w:lang w:eastAsia="ko-KR"/>
        </w:rPr>
      </w:pPr>
      <w:r>
        <w:rPr>
          <w:rFonts w:ascii="Calibri" w:hAnsi="Calibri" w:cs="Calibri"/>
          <w:i/>
          <w:szCs w:val="22"/>
          <w:lang w:eastAsia="ko-KR"/>
        </w:rPr>
        <w:t>A UE assumes the periodic virtual CG type-1 resources with a period of RRC-configured OFFSET in physical slot unit</w:t>
      </w:r>
    </w:p>
    <w:p w14:paraId="1BF3B1DE" w14:textId="77777777" w:rsidR="00C43B3E" w:rsidRDefault="00C43B3E" w:rsidP="00C43B3E">
      <w:pPr>
        <w:pStyle w:val="LGTdoc"/>
        <w:numPr>
          <w:ilvl w:val="0"/>
          <w:numId w:val="25"/>
        </w:numPr>
        <w:spacing w:before="100" w:beforeAutospacing="1" w:after="180"/>
        <w:rPr>
          <w:rFonts w:ascii="Calibri" w:hAnsi="Calibri" w:cs="Calibri"/>
          <w:i/>
          <w:szCs w:val="22"/>
          <w:lang w:eastAsia="ko-KR"/>
        </w:rPr>
      </w:pPr>
      <w:r>
        <w:rPr>
          <w:rFonts w:ascii="Calibri" w:hAnsi="Calibri" w:cs="Calibri"/>
          <w:i/>
          <w:szCs w:val="22"/>
          <w:lang w:eastAsia="ko-KR"/>
        </w:rPr>
        <w:t>After the UE confirms the RRC reception, the actual first CG type-1 resource is the earlies SL slot resource after the RRC reception timing.</w:t>
      </w:r>
    </w:p>
    <w:p w14:paraId="6EFB474B" w14:textId="77777777" w:rsidR="00C43B3E" w:rsidRPr="00721A78" w:rsidRDefault="00C43B3E" w:rsidP="00C43B3E">
      <w:pPr>
        <w:pStyle w:val="LGTdoc"/>
        <w:numPr>
          <w:ilvl w:val="0"/>
          <w:numId w:val="25"/>
        </w:numPr>
        <w:spacing w:before="100" w:beforeAutospacing="1" w:after="180"/>
        <w:rPr>
          <w:rFonts w:ascii="Calibri" w:hAnsi="Calibri" w:cs="Calibri"/>
          <w:i/>
          <w:szCs w:val="22"/>
          <w:lang w:eastAsia="ko-KR"/>
        </w:rPr>
      </w:pPr>
      <w:r>
        <w:rPr>
          <w:rFonts w:ascii="Calibri" w:hAnsi="Calibri" w:cs="Calibri"/>
          <w:i/>
          <w:szCs w:val="22"/>
          <w:lang w:eastAsia="ko-KR"/>
        </w:rPr>
        <w:t>The following CG type-2 resources are the periodic resources with a period of RRC-configured OFFSET in logical slot unit</w:t>
      </w:r>
    </w:p>
    <w:p w14:paraId="15A979DD" w14:textId="0C216439" w:rsidR="00DB3ABA" w:rsidRPr="00F73370" w:rsidRDefault="00DB3ABA" w:rsidP="00DB3ABA">
      <w:pPr>
        <w:pStyle w:val="LGTdoc"/>
        <w:spacing w:before="100" w:beforeAutospacing="1" w:after="180"/>
        <w:ind w:left="0" w:firstLine="0"/>
        <w:rPr>
          <w:rFonts w:ascii="Calibri" w:hAnsi="Calibri" w:cs="Calibri"/>
          <w:i/>
          <w:szCs w:val="22"/>
          <w:lang w:eastAsia="ko-KR"/>
        </w:rPr>
      </w:pPr>
      <w:r w:rsidRPr="00F73370">
        <w:rPr>
          <w:rFonts w:ascii="Calibri" w:hAnsi="Calibri" w:cs="Calibri" w:hint="eastAsia"/>
          <w:b/>
          <w:i/>
          <w:szCs w:val="22"/>
          <w:lang w:eastAsia="ko-KR"/>
        </w:rPr>
        <w:t>Proposal</w:t>
      </w:r>
      <w:r w:rsidRPr="00F73370">
        <w:rPr>
          <w:rFonts w:ascii="Calibri" w:hAnsi="Calibri" w:cs="Calibri"/>
          <w:b/>
          <w:i/>
          <w:szCs w:val="22"/>
          <w:lang w:eastAsia="ko-KR"/>
        </w:rPr>
        <w:t xml:space="preserve"> </w:t>
      </w:r>
      <w:r w:rsidR="00C43B3E">
        <w:rPr>
          <w:rFonts w:ascii="Calibri" w:hAnsi="Calibri" w:cs="Calibri"/>
          <w:b/>
          <w:i/>
          <w:szCs w:val="22"/>
          <w:lang w:eastAsia="ko-KR"/>
        </w:rPr>
        <w:t>10</w:t>
      </w:r>
      <w:r w:rsidRPr="00F73370">
        <w:rPr>
          <w:rFonts w:ascii="Calibri" w:hAnsi="Calibri" w:cs="Calibri" w:hint="eastAsia"/>
          <w:b/>
          <w:i/>
          <w:szCs w:val="22"/>
          <w:lang w:eastAsia="ko-KR"/>
        </w:rPr>
        <w:t xml:space="preserve">: </w:t>
      </w:r>
      <w:r w:rsidRPr="00B461C6">
        <w:rPr>
          <w:rFonts w:ascii="Calibri" w:hAnsi="Calibri" w:cs="Calibri"/>
          <w:i/>
          <w:szCs w:val="22"/>
          <w:lang w:eastAsia="ko-KR"/>
        </w:rPr>
        <w:t>E</w:t>
      </w:r>
      <w:r w:rsidRPr="00F73370">
        <w:rPr>
          <w:rFonts w:ascii="Calibri" w:hAnsi="Calibri" w:cs="Calibri" w:hint="eastAsia"/>
          <w:i/>
          <w:szCs w:val="22"/>
          <w:lang w:eastAsia="ko-KR"/>
        </w:rPr>
        <w:t>xisting NR DCI size budget is maintained</w:t>
      </w:r>
      <w:r>
        <w:rPr>
          <w:rFonts w:ascii="Calibri" w:hAnsi="Calibri" w:cs="Calibri"/>
          <w:i/>
          <w:szCs w:val="22"/>
          <w:lang w:eastAsia="ko-KR"/>
        </w:rPr>
        <w:t xml:space="preserve"> for NR SL mode 1 UE</w:t>
      </w:r>
      <w:r w:rsidRPr="00F73370">
        <w:rPr>
          <w:rFonts w:ascii="Calibri" w:hAnsi="Calibri" w:cs="Calibri"/>
          <w:i/>
          <w:szCs w:val="22"/>
          <w:lang w:eastAsia="ko-KR"/>
        </w:rPr>
        <w:t>.</w:t>
      </w:r>
    </w:p>
    <w:p w14:paraId="21B4D945" w14:textId="6221E5B6" w:rsidR="00DB3ABA" w:rsidRPr="00F73370" w:rsidRDefault="00DB3ABA" w:rsidP="00DB3ABA">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Pr>
          <w:rFonts w:ascii="Calibri" w:hAnsi="Calibri" w:cs="Calibri"/>
          <w:b/>
          <w:i/>
          <w:szCs w:val="22"/>
          <w:lang w:eastAsia="ko-KR"/>
        </w:rPr>
        <w:t>1</w:t>
      </w:r>
      <w:r w:rsidR="00C43B3E">
        <w:rPr>
          <w:rFonts w:ascii="Calibri" w:hAnsi="Calibri" w:cs="Calibri"/>
          <w:b/>
          <w:i/>
          <w:szCs w:val="22"/>
          <w:lang w:eastAsia="ko-KR"/>
        </w:rPr>
        <w:t>1</w:t>
      </w:r>
      <w:r w:rsidRPr="00F73370">
        <w:rPr>
          <w:rFonts w:ascii="Calibri" w:hAnsi="Calibri" w:cs="Calibri"/>
          <w:b/>
          <w:i/>
          <w:szCs w:val="22"/>
          <w:lang w:eastAsia="ko-KR"/>
        </w:rPr>
        <w:t xml:space="preserve">: </w:t>
      </w:r>
      <w:r>
        <w:rPr>
          <w:rFonts w:ascii="Calibri" w:hAnsi="Calibri" w:cs="Calibri"/>
          <w:i/>
          <w:iCs/>
        </w:rPr>
        <w:t>In case of SL operation in licensed carrier, one of Uu DCI search spaces is used as SL DCI search space</w:t>
      </w:r>
      <w:r w:rsidRPr="00F73370">
        <w:rPr>
          <w:rFonts w:ascii="Calibri" w:hAnsi="Calibri" w:cs="Calibri"/>
          <w:i/>
          <w:szCs w:val="22"/>
          <w:lang w:eastAsia="ko-KR"/>
        </w:rPr>
        <w:t>. SL DCI size is same as one of Uu DCI sizes in the relevant search space.</w:t>
      </w:r>
    </w:p>
    <w:p w14:paraId="31FFF892" w14:textId="5BD00FE1" w:rsidR="00DB3ABA" w:rsidRDefault="00DB3ABA" w:rsidP="00DB3ABA">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Pr>
          <w:rFonts w:ascii="Calibri" w:hAnsi="Calibri" w:cs="Calibri"/>
          <w:b/>
          <w:i/>
          <w:szCs w:val="22"/>
          <w:lang w:eastAsia="ko-KR"/>
        </w:rPr>
        <w:t>1</w:t>
      </w:r>
      <w:r w:rsidR="00C43B3E">
        <w:rPr>
          <w:rFonts w:ascii="Calibri" w:hAnsi="Calibri" w:cs="Calibri"/>
          <w:b/>
          <w:i/>
          <w:szCs w:val="22"/>
          <w:lang w:eastAsia="ko-KR"/>
        </w:rPr>
        <w:t>2</w:t>
      </w:r>
      <w:r w:rsidRPr="00F73370">
        <w:rPr>
          <w:rFonts w:ascii="Calibri" w:hAnsi="Calibri" w:cs="Calibri"/>
          <w:b/>
          <w:i/>
          <w:szCs w:val="22"/>
          <w:lang w:eastAsia="ko-KR"/>
        </w:rPr>
        <w:t xml:space="preserve">: </w:t>
      </w:r>
      <w:r>
        <w:rPr>
          <w:rFonts w:ascii="Calibri" w:hAnsi="Calibri" w:cs="Calibri"/>
          <w:i/>
          <w:iCs/>
        </w:rPr>
        <w:t>When SL operation on ITS carrier is cross-carrier scheduled by SL DCI on licensed carrier</w:t>
      </w:r>
      <w:r w:rsidRPr="00F73370">
        <w:rPr>
          <w:rFonts w:ascii="Calibri" w:hAnsi="Calibri" w:cs="Calibri"/>
          <w:i/>
          <w:szCs w:val="22"/>
          <w:lang w:eastAsia="ko-KR"/>
        </w:rPr>
        <w:t>, SL DCI search space is independently configured from Uu DCI search spaces. If SL DCI search space overlaps with one of the Uu DCI search spaces, size alignment between SL DCI and Uu DCI is performed.</w:t>
      </w:r>
    </w:p>
    <w:p w14:paraId="5F57D77E" w14:textId="4AF0862C" w:rsidR="00DB3ABA" w:rsidRDefault="00DB3ABA" w:rsidP="00DB3ABA">
      <w:pPr>
        <w:pStyle w:val="LGTdoc"/>
        <w:spacing w:before="100" w:beforeAutospacing="1" w:after="180"/>
        <w:ind w:left="0" w:firstLine="0"/>
        <w:rPr>
          <w:rFonts w:ascii="Calibri" w:hAnsi="Calibri" w:cs="Calibri"/>
          <w:i/>
          <w:iCs/>
        </w:rPr>
      </w:pPr>
      <w:r w:rsidRPr="001F27A9">
        <w:rPr>
          <w:rFonts w:ascii="Calibri" w:hAnsi="Calibri" w:cs="Calibri"/>
          <w:b/>
          <w:i/>
          <w:iCs/>
        </w:rPr>
        <w:t xml:space="preserve">Proposal </w:t>
      </w:r>
      <w:r>
        <w:rPr>
          <w:rFonts w:ascii="Calibri" w:hAnsi="Calibri" w:cs="Calibri"/>
          <w:b/>
          <w:i/>
          <w:iCs/>
        </w:rPr>
        <w:t>1</w:t>
      </w:r>
      <w:r w:rsidR="00C43B3E">
        <w:rPr>
          <w:rFonts w:ascii="Calibri" w:hAnsi="Calibri" w:cs="Calibri"/>
          <w:b/>
          <w:i/>
          <w:iCs/>
        </w:rPr>
        <w:t>3</w:t>
      </w:r>
      <w:r w:rsidRPr="001F27A9">
        <w:rPr>
          <w:rFonts w:ascii="Calibri" w:hAnsi="Calibri" w:cs="Calibri"/>
          <w:b/>
          <w:i/>
          <w:iCs/>
        </w:rPr>
        <w:t>:</w:t>
      </w:r>
      <w:r>
        <w:rPr>
          <w:rFonts w:ascii="Calibri" w:hAnsi="Calibri" w:cs="Calibri"/>
          <w:i/>
          <w:iCs/>
        </w:rPr>
        <w:t xml:space="preserve"> </w:t>
      </w:r>
      <w:r w:rsidR="00D35CBE" w:rsidRPr="00D35CBE">
        <w:rPr>
          <w:rFonts w:ascii="Calibri" w:hAnsi="Calibri" w:cs="Calibri"/>
          <w:i/>
          <w:iCs/>
        </w:rPr>
        <w:t>If mode 1 UE has SL configured grant, it assumes that such grant is valid after DL BWP switching. If the numerology doesn’t change due to UL BWP switching, the SL configured grant remains valid.</w:t>
      </w:r>
    </w:p>
    <w:p w14:paraId="1967D06A" w14:textId="3A089976" w:rsidR="00273E90" w:rsidRPr="00273E90" w:rsidRDefault="00273E90" w:rsidP="00273E90">
      <w:pPr>
        <w:pStyle w:val="LGTdoc"/>
        <w:spacing w:before="100" w:beforeAutospacing="1" w:after="180" w:afterAutospacing="1"/>
        <w:ind w:left="0" w:firstLine="0"/>
        <w:rPr>
          <w:rFonts w:ascii="Calibri" w:eastAsia="맑은 고딕" w:hAnsi="Calibri" w:cs="Calibri"/>
          <w:i/>
          <w:szCs w:val="22"/>
          <w:lang w:eastAsia="ko-KR"/>
        </w:rPr>
      </w:pPr>
      <w:r w:rsidRPr="00273E90">
        <w:rPr>
          <w:rFonts w:ascii="Calibri" w:eastAsia="맑은 고딕" w:hAnsi="Calibri" w:cs="Calibri"/>
          <w:b/>
          <w:i/>
          <w:szCs w:val="22"/>
          <w:lang w:eastAsia="ko-KR"/>
        </w:rPr>
        <w:t>Proposal 1</w:t>
      </w:r>
      <w:r w:rsidR="00C43B3E">
        <w:rPr>
          <w:rFonts w:ascii="Calibri" w:eastAsia="맑은 고딕" w:hAnsi="Calibri" w:cs="Calibri"/>
          <w:b/>
          <w:i/>
          <w:szCs w:val="22"/>
          <w:lang w:eastAsia="ko-KR"/>
        </w:rPr>
        <w:t>4</w:t>
      </w:r>
      <w:r w:rsidRPr="00273E90">
        <w:rPr>
          <w:rFonts w:ascii="Calibri" w:eastAsia="맑은 고딕" w:hAnsi="Calibri" w:cs="Calibri"/>
          <w:b/>
          <w:i/>
          <w:szCs w:val="22"/>
          <w:lang w:eastAsia="ko-KR"/>
        </w:rPr>
        <w:t xml:space="preserve">: </w:t>
      </w:r>
      <w:r w:rsidRPr="00273E90">
        <w:rPr>
          <w:rFonts w:ascii="Calibri" w:eastAsia="맑은 고딕" w:hAnsi="Calibri" w:cs="Calibri"/>
          <w:i/>
          <w:szCs w:val="22"/>
          <w:lang w:eastAsia="ko-KR"/>
        </w:rPr>
        <w:t>For selecting PUCCH offset/resource and format in UL,</w:t>
      </w:r>
    </w:p>
    <w:p w14:paraId="3EB33951"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szCs w:val="22"/>
          <w:lang w:eastAsia="ko-KR"/>
        </w:rPr>
      </w:pPr>
      <w:r w:rsidRPr="00273E90">
        <w:rPr>
          <w:rFonts w:ascii="Calibri" w:eastAsia="맑은 고딕" w:hAnsi="Calibri" w:cs="Calibri" w:hint="eastAsia"/>
          <w:i/>
          <w:sz w:val="22"/>
          <w:szCs w:val="22"/>
          <w:lang w:eastAsia="ko-KR"/>
        </w:rPr>
        <w:t>Set of PUCCH offsets is RRC-configured</w:t>
      </w:r>
      <w:r w:rsidRPr="00273E90">
        <w:rPr>
          <w:rFonts w:ascii="Calibri" w:eastAsia="맑은 고딕" w:hAnsi="Calibri" w:cs="Calibri"/>
          <w:i/>
          <w:sz w:val="22"/>
          <w:szCs w:val="22"/>
          <w:lang w:eastAsia="ko-KR"/>
        </w:rPr>
        <w:t>.</w:t>
      </w:r>
    </w:p>
    <w:p w14:paraId="7CAAA4D9" w14:textId="77777777" w:rsidR="00273E90" w:rsidRPr="00273E90" w:rsidRDefault="00273E90" w:rsidP="00273E90">
      <w:pPr>
        <w:pStyle w:val="ad"/>
        <w:numPr>
          <w:ilvl w:val="1"/>
          <w:numId w:val="14"/>
        </w:numPr>
        <w:wordWrap/>
        <w:autoSpaceDE/>
        <w:autoSpaceDN/>
        <w:spacing w:before="0" w:line="240" w:lineRule="auto"/>
        <w:ind w:leftChars="0"/>
        <w:jc w:val="left"/>
        <w:rPr>
          <w:rFonts w:ascii="Calibri" w:eastAsia="맑은 고딕" w:hAnsi="Calibri" w:cs="Calibri"/>
          <w:i/>
          <w:sz w:val="22"/>
          <w:szCs w:val="22"/>
        </w:rPr>
      </w:pPr>
      <w:r w:rsidRPr="00273E90">
        <w:rPr>
          <w:rFonts w:ascii="Calibri" w:eastAsia="맑은 고딕" w:hAnsi="Calibri" w:cs="Calibri"/>
          <w:i/>
          <w:sz w:val="22"/>
          <w:szCs w:val="22"/>
        </w:rPr>
        <w:t>DCI for dynamic grant of SL resources indicates a PUCCH offset from the set.</w:t>
      </w:r>
    </w:p>
    <w:p w14:paraId="39832386" w14:textId="77777777" w:rsidR="00273E90" w:rsidRPr="00273E90" w:rsidRDefault="00273E90" w:rsidP="00273E90">
      <w:pPr>
        <w:pStyle w:val="ad"/>
        <w:numPr>
          <w:ilvl w:val="1"/>
          <w:numId w:val="14"/>
        </w:numPr>
        <w:wordWrap/>
        <w:autoSpaceDE/>
        <w:autoSpaceDN/>
        <w:spacing w:before="0" w:line="240" w:lineRule="auto"/>
        <w:ind w:leftChars="0"/>
        <w:jc w:val="left"/>
        <w:rPr>
          <w:rFonts w:ascii="Calibri" w:eastAsia="맑은 고딕" w:hAnsi="Calibri" w:cs="Calibri"/>
          <w:i/>
          <w:sz w:val="22"/>
          <w:szCs w:val="22"/>
        </w:rPr>
      </w:pPr>
      <w:r w:rsidRPr="00273E90">
        <w:rPr>
          <w:rFonts w:ascii="Calibri" w:eastAsia="맑은 고딕" w:hAnsi="Calibri" w:cs="Calibri"/>
          <w:i/>
          <w:sz w:val="22"/>
          <w:szCs w:val="22"/>
        </w:rPr>
        <w:t>DCI activating of configured grant Type-2 for SL resources indicates a PUCCH offset from the set.</w:t>
      </w:r>
    </w:p>
    <w:p w14:paraId="76F6ADE8"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szCs w:val="22"/>
          <w:lang w:eastAsia="ko-KR"/>
        </w:rPr>
      </w:pPr>
      <w:r w:rsidRPr="00273E90">
        <w:rPr>
          <w:rFonts w:ascii="Calibri" w:eastAsia="맑은 고딕" w:hAnsi="Calibri" w:cs="Calibri"/>
          <w:i/>
          <w:sz w:val="22"/>
          <w:szCs w:val="22"/>
          <w:lang w:eastAsia="ko-KR"/>
        </w:rPr>
        <w:t>Set of PUCCH resources is RRC-configured.</w:t>
      </w:r>
    </w:p>
    <w:p w14:paraId="707AA280" w14:textId="77777777" w:rsidR="00273E90" w:rsidRPr="00273E90" w:rsidRDefault="00273E90" w:rsidP="00273E90">
      <w:pPr>
        <w:pStyle w:val="ad"/>
        <w:numPr>
          <w:ilvl w:val="1"/>
          <w:numId w:val="14"/>
        </w:numPr>
        <w:wordWrap/>
        <w:autoSpaceDE/>
        <w:autoSpaceDN/>
        <w:spacing w:before="0" w:line="240" w:lineRule="auto"/>
        <w:ind w:leftChars="0"/>
        <w:jc w:val="left"/>
        <w:rPr>
          <w:rFonts w:ascii="Calibri" w:eastAsia="맑은 고딕" w:hAnsi="Calibri" w:cs="Calibri"/>
          <w:i/>
          <w:sz w:val="22"/>
          <w:szCs w:val="22"/>
        </w:rPr>
      </w:pPr>
      <w:r w:rsidRPr="00273E90">
        <w:rPr>
          <w:rFonts w:ascii="Calibri" w:eastAsia="맑은 고딕" w:hAnsi="Calibri" w:cs="Calibri"/>
          <w:i/>
          <w:sz w:val="22"/>
          <w:szCs w:val="22"/>
        </w:rPr>
        <w:t>DCI for dynamic grant of SL resources indicates a PUCCH resource from the set.</w:t>
      </w:r>
    </w:p>
    <w:p w14:paraId="2BB90735" w14:textId="77777777" w:rsidR="00273E90" w:rsidRPr="00273E90" w:rsidRDefault="00273E90" w:rsidP="00273E90">
      <w:pPr>
        <w:pStyle w:val="ad"/>
        <w:numPr>
          <w:ilvl w:val="1"/>
          <w:numId w:val="14"/>
        </w:numPr>
        <w:wordWrap/>
        <w:autoSpaceDE/>
        <w:autoSpaceDN/>
        <w:spacing w:before="0" w:line="240" w:lineRule="auto"/>
        <w:ind w:leftChars="0"/>
        <w:jc w:val="left"/>
        <w:rPr>
          <w:rFonts w:ascii="Calibri" w:eastAsia="맑은 고딕" w:hAnsi="Calibri" w:cs="Calibri"/>
          <w:i/>
          <w:sz w:val="22"/>
          <w:szCs w:val="22"/>
        </w:rPr>
      </w:pPr>
      <w:r w:rsidRPr="00273E90">
        <w:rPr>
          <w:rFonts w:ascii="Calibri" w:eastAsia="맑은 고딕" w:hAnsi="Calibri" w:cs="Calibri"/>
          <w:i/>
          <w:sz w:val="22"/>
          <w:szCs w:val="22"/>
        </w:rPr>
        <w:lastRenderedPageBreak/>
        <w:t>DCI activating configured grant Type-2 for SL resources indicates a PUCCH resource from the set.</w:t>
      </w:r>
    </w:p>
    <w:p w14:paraId="1395A4AB" w14:textId="0B4A5B47" w:rsidR="00273E90" w:rsidRPr="00273E90" w:rsidRDefault="00273E90" w:rsidP="00273E90">
      <w:pPr>
        <w:pStyle w:val="LGTdoc"/>
        <w:spacing w:before="100" w:beforeAutospacing="1" w:after="180" w:afterAutospacing="1"/>
        <w:ind w:left="0" w:firstLine="0"/>
        <w:rPr>
          <w:rFonts w:ascii="Calibri" w:eastAsia="맑은 고딕" w:hAnsi="Calibri" w:cs="Calibri"/>
          <w:i/>
          <w:szCs w:val="22"/>
          <w:lang w:eastAsia="ko-KR"/>
        </w:rPr>
      </w:pPr>
      <w:r w:rsidRPr="00273E90">
        <w:rPr>
          <w:rFonts w:ascii="Calibri" w:eastAsia="맑은 고딕" w:hAnsi="Calibri" w:cs="Calibri"/>
          <w:b/>
          <w:i/>
          <w:szCs w:val="22"/>
          <w:lang w:eastAsia="ko-KR"/>
        </w:rPr>
        <w:t>Proposal 1</w:t>
      </w:r>
      <w:r w:rsidR="00C43B3E">
        <w:rPr>
          <w:rFonts w:ascii="Calibri" w:eastAsia="맑은 고딕" w:hAnsi="Calibri" w:cs="Calibri"/>
          <w:b/>
          <w:i/>
          <w:szCs w:val="22"/>
          <w:lang w:eastAsia="ko-KR"/>
        </w:rPr>
        <w:t>5</w:t>
      </w:r>
      <w:r w:rsidRPr="00273E90">
        <w:rPr>
          <w:rFonts w:ascii="Calibri" w:eastAsia="맑은 고딕" w:hAnsi="Calibri" w:cs="Calibri"/>
          <w:b/>
          <w:i/>
          <w:szCs w:val="22"/>
          <w:lang w:eastAsia="ko-KR"/>
        </w:rPr>
        <w:t xml:space="preserve">: </w:t>
      </w:r>
      <w:r w:rsidRPr="00273E90">
        <w:rPr>
          <w:rFonts w:ascii="Calibri" w:eastAsia="맑은 고딕" w:hAnsi="Calibri" w:cs="Calibri"/>
          <w:i/>
          <w:szCs w:val="22"/>
          <w:lang w:eastAsia="ko-KR"/>
        </w:rPr>
        <w:t>For reporting SL HARQ-ACK to the gNB,</w:t>
      </w:r>
    </w:p>
    <w:p w14:paraId="6EDB020B"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szCs w:val="22"/>
          <w:lang w:eastAsia="ko-KR"/>
        </w:rPr>
      </w:pPr>
      <w:r w:rsidRPr="00273E90">
        <w:rPr>
          <w:rFonts w:ascii="Calibri" w:eastAsia="맑은 고딕" w:hAnsi="Calibri" w:cs="Calibri"/>
          <w:i/>
          <w:sz w:val="22"/>
          <w:szCs w:val="22"/>
          <w:lang w:eastAsia="ko-KR"/>
        </w:rPr>
        <w:t xml:space="preserve">The numerology of PUCCH is used for interpreting the timing of transmission in PUCCH. </w:t>
      </w:r>
    </w:p>
    <w:p w14:paraId="62EA5C9A"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szCs w:val="22"/>
          <w:lang w:eastAsia="ko-KR"/>
        </w:rPr>
      </w:pPr>
      <w:r w:rsidRPr="00273E90">
        <w:rPr>
          <w:rFonts w:ascii="Calibri" w:eastAsia="맑은 고딕" w:hAnsi="Calibri" w:cs="Calibri"/>
          <w:i/>
          <w:sz w:val="22"/>
          <w:szCs w:val="22"/>
          <w:lang w:eastAsia="ko-KR"/>
        </w:rPr>
        <w:tab/>
        <w:t>PUCCH offset of 0 indicates the latest slot overlapping with the slot containing the PSFCH occasion associated with the last resource in the set of resources provided by a dynamic grant of a configured grant.</w:t>
      </w:r>
    </w:p>
    <w:p w14:paraId="53EF5C7B"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szCs w:val="22"/>
          <w:lang w:eastAsia="ko-KR"/>
        </w:rPr>
      </w:pPr>
      <w:r w:rsidRPr="00273E90">
        <w:rPr>
          <w:rFonts w:ascii="Calibri" w:eastAsia="맑은 고딕" w:hAnsi="Calibri" w:cs="Calibri"/>
          <w:i/>
          <w:sz w:val="22"/>
          <w:szCs w:val="22"/>
          <w:lang w:eastAsia="ko-KR"/>
        </w:rPr>
        <w:t>PUCCH offset is defined in physical slot</w:t>
      </w:r>
    </w:p>
    <w:p w14:paraId="03C13F76" w14:textId="129EA4A3" w:rsidR="00273E90" w:rsidRPr="00273E90" w:rsidRDefault="00273E90" w:rsidP="00273E90">
      <w:pPr>
        <w:ind w:left="0" w:firstLine="0"/>
        <w:rPr>
          <w:rFonts w:eastAsia="맑은 고딕"/>
          <w:color w:val="1F497D"/>
          <w:sz w:val="22"/>
          <w:szCs w:val="22"/>
          <w:lang w:eastAsia="ko-KR"/>
        </w:rPr>
      </w:pPr>
      <w:r w:rsidRPr="00273E90">
        <w:rPr>
          <w:rFonts w:ascii="Calibri" w:hAnsi="Calibri"/>
          <w:b/>
          <w:bCs/>
          <w:i/>
          <w:iCs/>
          <w:sz w:val="22"/>
          <w:szCs w:val="22"/>
        </w:rPr>
        <w:t>Proposal 1</w:t>
      </w:r>
      <w:r w:rsidR="00C43B3E">
        <w:rPr>
          <w:rFonts w:ascii="Calibri" w:hAnsi="Calibri"/>
          <w:b/>
          <w:bCs/>
          <w:i/>
          <w:iCs/>
          <w:sz w:val="22"/>
          <w:szCs w:val="22"/>
        </w:rPr>
        <w:t>6</w:t>
      </w:r>
      <w:r w:rsidRPr="00273E90">
        <w:rPr>
          <w:rFonts w:ascii="Calibri" w:hAnsi="Calibri"/>
          <w:i/>
          <w:iCs/>
          <w:sz w:val="22"/>
          <w:szCs w:val="22"/>
        </w:rPr>
        <w:t xml:space="preserve">: SL DCI indicates whether PUCCH SL HARQ feedback is actually transmitted for dynamic grant and CG type 2. For CG type 1, the actual transmission of PUCCH for SL HARQ feedback is RRC-configured. </w:t>
      </w:r>
    </w:p>
    <w:p w14:paraId="197C7528" w14:textId="13BBFF57" w:rsidR="00273E90" w:rsidRPr="00273E90" w:rsidRDefault="00273E90" w:rsidP="00273E90">
      <w:pPr>
        <w:spacing w:before="120" w:after="120" w:line="240" w:lineRule="auto"/>
        <w:ind w:left="0" w:firstLine="0"/>
        <w:rPr>
          <w:rFonts w:ascii="Calibri" w:eastAsia="맑은 고딕" w:hAnsi="Calibri" w:cs="Calibri"/>
          <w:i/>
          <w:sz w:val="22"/>
          <w:szCs w:val="22"/>
          <w:lang w:eastAsia="ko-KR"/>
        </w:rPr>
      </w:pPr>
      <w:r w:rsidRPr="00273E90">
        <w:rPr>
          <w:rFonts w:ascii="Calibri" w:eastAsia="맑은 고딕" w:hAnsi="Calibri" w:cs="Calibri"/>
          <w:b/>
          <w:i/>
          <w:sz w:val="22"/>
          <w:szCs w:val="22"/>
          <w:lang w:eastAsia="ko-KR"/>
        </w:rPr>
        <w:t>Proposal 1</w:t>
      </w:r>
      <w:r w:rsidR="00C43B3E">
        <w:rPr>
          <w:rFonts w:ascii="Calibri" w:eastAsia="맑은 고딕" w:hAnsi="Calibri" w:cs="Calibri"/>
          <w:b/>
          <w:i/>
          <w:sz w:val="22"/>
          <w:szCs w:val="22"/>
          <w:lang w:eastAsia="ko-KR"/>
        </w:rPr>
        <w:t>7</w:t>
      </w:r>
      <w:r w:rsidRPr="00273E90">
        <w:rPr>
          <w:rFonts w:ascii="Calibri" w:eastAsia="맑은 고딕" w:hAnsi="Calibri" w:cs="Calibri"/>
          <w:i/>
          <w:sz w:val="22"/>
          <w:szCs w:val="22"/>
          <w:lang w:eastAsia="ko-KR"/>
        </w:rPr>
        <w:t>: For unicast, groupcast, in cases when TX UE does not receive due to prioritization, TX UE reports NACK to gNB.</w:t>
      </w:r>
    </w:p>
    <w:p w14:paraId="6A36C48C" w14:textId="4F13E5C9" w:rsidR="00273E90" w:rsidRPr="00273E90" w:rsidRDefault="00273E90" w:rsidP="00273E90">
      <w:pPr>
        <w:spacing w:before="120" w:after="120" w:line="240" w:lineRule="auto"/>
        <w:ind w:left="0" w:firstLine="0"/>
        <w:rPr>
          <w:rFonts w:ascii="Calibri" w:eastAsia="맑은 고딕" w:hAnsi="Calibri" w:cs="Calibri"/>
          <w:i/>
          <w:sz w:val="22"/>
          <w:szCs w:val="22"/>
          <w:lang w:eastAsia="ko-KR"/>
        </w:rPr>
      </w:pPr>
      <w:r w:rsidRPr="00273E90">
        <w:rPr>
          <w:rFonts w:ascii="Calibri" w:eastAsia="맑은 고딕" w:hAnsi="Calibri" w:cs="Calibri"/>
          <w:b/>
          <w:i/>
          <w:sz w:val="22"/>
          <w:szCs w:val="22"/>
          <w:lang w:eastAsia="ko-KR"/>
        </w:rPr>
        <w:t>Proposal 1</w:t>
      </w:r>
      <w:r w:rsidR="00C43B3E">
        <w:rPr>
          <w:rFonts w:ascii="Calibri" w:eastAsia="맑은 고딕" w:hAnsi="Calibri" w:cs="Calibri"/>
          <w:b/>
          <w:i/>
          <w:sz w:val="22"/>
          <w:szCs w:val="22"/>
          <w:lang w:eastAsia="ko-KR"/>
        </w:rPr>
        <w:t>8</w:t>
      </w:r>
      <w:r w:rsidRPr="00273E90">
        <w:rPr>
          <w:rFonts w:ascii="Calibri" w:eastAsia="맑은 고딕" w:hAnsi="Calibri" w:cs="Calibri"/>
          <w:i/>
          <w:sz w:val="22"/>
          <w:szCs w:val="22"/>
          <w:lang w:eastAsia="ko-KR"/>
        </w:rPr>
        <w:t>: For groupcast Option 2, when TX UE does not detect some expected PSFCH, TX UE reports NACK to gNB.</w:t>
      </w:r>
    </w:p>
    <w:p w14:paraId="0FA85E25" w14:textId="7C666D4C" w:rsidR="00273E90" w:rsidRPr="00273E90" w:rsidRDefault="00273E90" w:rsidP="00273E90">
      <w:pPr>
        <w:spacing w:before="120" w:after="120" w:line="240" w:lineRule="auto"/>
        <w:ind w:left="0" w:firstLine="0"/>
        <w:rPr>
          <w:rFonts w:ascii="Calibri" w:eastAsia="맑은 고딕" w:hAnsi="Calibri" w:cs="Calibri"/>
          <w:i/>
          <w:sz w:val="22"/>
          <w:szCs w:val="22"/>
          <w:lang w:eastAsia="ko-KR"/>
        </w:rPr>
      </w:pPr>
      <w:r w:rsidRPr="00273E90">
        <w:rPr>
          <w:rFonts w:ascii="Calibri" w:eastAsia="맑은 고딕" w:hAnsi="Calibri" w:cs="Calibri"/>
          <w:b/>
          <w:i/>
          <w:sz w:val="22"/>
          <w:szCs w:val="22"/>
          <w:lang w:eastAsia="ko-KR"/>
        </w:rPr>
        <w:t>Proposal 1</w:t>
      </w:r>
      <w:r w:rsidR="00C43B3E">
        <w:rPr>
          <w:rFonts w:ascii="Calibri" w:eastAsia="맑은 고딕" w:hAnsi="Calibri" w:cs="Calibri"/>
          <w:b/>
          <w:i/>
          <w:sz w:val="22"/>
          <w:szCs w:val="22"/>
          <w:lang w:eastAsia="ko-KR"/>
        </w:rPr>
        <w:t>9</w:t>
      </w:r>
      <w:r w:rsidRPr="00273E90">
        <w:rPr>
          <w:rFonts w:ascii="Calibri" w:eastAsia="맑은 고딕" w:hAnsi="Calibri" w:cs="Calibri"/>
          <w:i/>
          <w:sz w:val="22"/>
          <w:szCs w:val="22"/>
          <w:lang w:eastAsia="ko-KR"/>
        </w:rPr>
        <w:t>: if no PSCCH/PSSCH is transmitted in a set of resources within a period for configured grant, TX UE reports ACK to gNB.</w:t>
      </w:r>
    </w:p>
    <w:p w14:paraId="36441FB7" w14:textId="7BEC48DE" w:rsidR="00273E90" w:rsidRPr="00273E90" w:rsidRDefault="00273E90" w:rsidP="00273E90">
      <w:pPr>
        <w:spacing w:before="120" w:after="120" w:line="240" w:lineRule="auto"/>
        <w:ind w:left="0" w:firstLine="0"/>
        <w:rPr>
          <w:rFonts w:ascii="Calibri" w:eastAsia="맑은 고딕" w:hAnsi="Calibri" w:cs="Calibri"/>
          <w:i/>
          <w:sz w:val="22"/>
          <w:szCs w:val="22"/>
          <w:lang w:eastAsia="ko-KR"/>
        </w:rPr>
      </w:pPr>
      <w:r w:rsidRPr="00273E90">
        <w:rPr>
          <w:rFonts w:ascii="Calibri" w:eastAsia="맑은 고딕" w:hAnsi="Calibri" w:cs="Calibri"/>
          <w:b/>
          <w:i/>
          <w:sz w:val="22"/>
          <w:szCs w:val="22"/>
          <w:lang w:eastAsia="ko-KR"/>
        </w:rPr>
        <w:t xml:space="preserve">Proposal </w:t>
      </w:r>
      <w:r w:rsidR="00C43B3E">
        <w:rPr>
          <w:rFonts w:ascii="Calibri" w:eastAsia="맑은 고딕" w:hAnsi="Calibri" w:cs="Calibri"/>
          <w:b/>
          <w:i/>
          <w:sz w:val="22"/>
          <w:szCs w:val="22"/>
          <w:lang w:eastAsia="ko-KR"/>
        </w:rPr>
        <w:t>20</w:t>
      </w:r>
      <w:r w:rsidRPr="00273E90">
        <w:rPr>
          <w:rFonts w:ascii="Calibri" w:eastAsia="맑은 고딕" w:hAnsi="Calibri" w:cs="Calibri"/>
          <w:i/>
          <w:sz w:val="22"/>
          <w:szCs w:val="22"/>
          <w:lang w:eastAsia="ko-KR"/>
        </w:rPr>
        <w:t>: For mode 1 operation, RRC configuration can limit the maximum number of HARQ (re-)transmissions of a TB</w:t>
      </w:r>
    </w:p>
    <w:p w14:paraId="6E81772F"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szCs w:val="22"/>
          <w:lang w:eastAsia="ko-KR"/>
        </w:rPr>
      </w:pPr>
      <w:r w:rsidRPr="00273E90">
        <w:rPr>
          <w:rFonts w:ascii="Calibri" w:eastAsia="맑은 고딕" w:hAnsi="Calibri" w:cs="Calibri" w:hint="eastAsia"/>
          <w:i/>
          <w:sz w:val="22"/>
          <w:szCs w:val="22"/>
          <w:lang w:eastAsia="ko-KR"/>
        </w:rPr>
        <w:t xml:space="preserve">The set of values </w:t>
      </w:r>
      <w:r w:rsidRPr="00273E90">
        <w:rPr>
          <w:rFonts w:ascii="Calibri" w:eastAsia="맑은 고딕" w:hAnsi="Calibri" w:cs="Calibri"/>
          <w:i/>
          <w:sz w:val="22"/>
          <w:szCs w:val="22"/>
          <w:lang w:eastAsia="ko-KR"/>
        </w:rPr>
        <w:t xml:space="preserve">is the same as that of Mode 2 operation. </w:t>
      </w:r>
    </w:p>
    <w:p w14:paraId="77C63FC1"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szCs w:val="22"/>
          <w:lang w:eastAsia="ko-KR"/>
        </w:rPr>
      </w:pPr>
      <w:r w:rsidRPr="00273E90">
        <w:rPr>
          <w:rFonts w:ascii="Calibri" w:eastAsia="맑은 고딕" w:hAnsi="Calibri" w:cs="Calibri"/>
          <w:i/>
          <w:sz w:val="22"/>
          <w:szCs w:val="22"/>
          <w:lang w:eastAsia="ko-KR"/>
        </w:rPr>
        <w:t>If no configuration, the maximum number is not specified</w:t>
      </w:r>
    </w:p>
    <w:p w14:paraId="3118E683" w14:textId="4BA5ECBD" w:rsidR="00273E90" w:rsidRPr="00273E90" w:rsidRDefault="00273E90" w:rsidP="00273E90">
      <w:pPr>
        <w:spacing w:before="120" w:after="120" w:line="240" w:lineRule="auto"/>
        <w:ind w:left="0" w:firstLine="0"/>
        <w:rPr>
          <w:rFonts w:ascii="Calibri" w:eastAsia="맑은 고딕" w:hAnsi="Calibri" w:cs="Calibri"/>
          <w:i/>
          <w:sz w:val="22"/>
          <w:szCs w:val="22"/>
          <w:lang w:eastAsia="ko-KR"/>
        </w:rPr>
      </w:pPr>
      <w:r w:rsidRPr="00273E90">
        <w:rPr>
          <w:rFonts w:ascii="Calibri" w:eastAsia="맑은 고딕" w:hAnsi="Calibri" w:cs="Calibri"/>
          <w:b/>
          <w:i/>
          <w:sz w:val="22"/>
          <w:szCs w:val="22"/>
          <w:lang w:eastAsia="ko-KR"/>
        </w:rPr>
        <w:t>Proposal 2</w:t>
      </w:r>
      <w:r w:rsidR="00C43B3E">
        <w:rPr>
          <w:rFonts w:ascii="Calibri" w:eastAsia="맑은 고딕" w:hAnsi="Calibri" w:cs="Calibri"/>
          <w:b/>
          <w:i/>
          <w:sz w:val="22"/>
          <w:szCs w:val="22"/>
          <w:lang w:eastAsia="ko-KR"/>
        </w:rPr>
        <w:t>1</w:t>
      </w:r>
      <w:r w:rsidRPr="00273E90">
        <w:rPr>
          <w:rFonts w:ascii="Calibri" w:eastAsia="맑은 고딕" w:hAnsi="Calibri" w:cs="Calibri"/>
          <w:i/>
          <w:sz w:val="22"/>
          <w:szCs w:val="22"/>
          <w:lang w:eastAsia="ko-KR"/>
        </w:rPr>
        <w:t>: If the maximum number of HARQ re-transmission for a TB is configured, in case of reaching the maximum number of HARQ re-transmissions for a TB, TX UE reports ACK to gNB.</w:t>
      </w:r>
    </w:p>
    <w:p w14:paraId="4D75D5F0" w14:textId="0DE8AAA2" w:rsidR="00273E90" w:rsidRPr="00273E90" w:rsidRDefault="00273E90" w:rsidP="00273E90">
      <w:pPr>
        <w:spacing w:before="120" w:after="120" w:line="240" w:lineRule="auto"/>
        <w:ind w:left="0" w:firstLine="0"/>
        <w:rPr>
          <w:rFonts w:ascii="Calibri" w:eastAsia="맑은 고딕" w:hAnsi="Calibri" w:cs="Calibri"/>
          <w:sz w:val="22"/>
          <w:szCs w:val="22"/>
          <w:lang w:eastAsia="ko-KR"/>
        </w:rPr>
      </w:pPr>
      <w:r w:rsidRPr="00273E90">
        <w:rPr>
          <w:rFonts w:ascii="Calibri" w:eastAsia="맑은 고딕" w:hAnsi="Calibri" w:cs="Calibri"/>
          <w:b/>
          <w:i/>
          <w:sz w:val="22"/>
          <w:szCs w:val="22"/>
          <w:lang w:eastAsia="ko-KR"/>
        </w:rPr>
        <w:t>Proposal 2</w:t>
      </w:r>
      <w:r w:rsidR="00C43B3E">
        <w:rPr>
          <w:rFonts w:ascii="Calibri" w:eastAsia="맑은 고딕" w:hAnsi="Calibri" w:cs="Calibri"/>
          <w:b/>
          <w:i/>
          <w:sz w:val="22"/>
          <w:szCs w:val="22"/>
          <w:lang w:eastAsia="ko-KR"/>
        </w:rPr>
        <w:t>2</w:t>
      </w:r>
      <w:r w:rsidRPr="00273E90">
        <w:rPr>
          <w:rFonts w:ascii="Calibri" w:eastAsia="맑은 고딕" w:hAnsi="Calibri" w:cs="Calibri"/>
          <w:sz w:val="22"/>
          <w:szCs w:val="22"/>
          <w:lang w:eastAsia="ko-KR"/>
        </w:rPr>
        <w:t>: For dynamic SL grant and configured SL grant, each SL resources for PSCCH/PSSCH can have the associated PSFCH resource.</w:t>
      </w:r>
    </w:p>
    <w:p w14:paraId="183F515B" w14:textId="7BFED23F" w:rsidR="00273E90" w:rsidRPr="00273E90" w:rsidRDefault="00273E90" w:rsidP="00273E90">
      <w:pPr>
        <w:spacing w:before="120" w:after="120" w:line="240" w:lineRule="auto"/>
        <w:ind w:left="284" w:hangingChars="129"/>
        <w:rPr>
          <w:rFonts w:ascii="Calibri" w:eastAsia="맑은 고딕" w:hAnsi="Calibri" w:cs="Calibri"/>
          <w:i/>
          <w:sz w:val="22"/>
          <w:szCs w:val="22"/>
          <w:lang w:eastAsia="ko-KR"/>
        </w:rPr>
      </w:pPr>
      <w:r w:rsidRPr="00273E90">
        <w:rPr>
          <w:rFonts w:ascii="Calibri" w:eastAsia="맑은 고딕" w:hAnsi="Calibri" w:cs="Calibri"/>
          <w:b/>
          <w:i/>
          <w:sz w:val="22"/>
          <w:szCs w:val="22"/>
          <w:lang w:eastAsia="ko-KR"/>
        </w:rPr>
        <w:t>Proposal 2</w:t>
      </w:r>
      <w:r w:rsidR="00C43B3E">
        <w:rPr>
          <w:rFonts w:ascii="Calibri" w:eastAsia="맑은 고딕" w:hAnsi="Calibri" w:cs="Calibri"/>
          <w:b/>
          <w:i/>
          <w:sz w:val="22"/>
          <w:szCs w:val="22"/>
          <w:lang w:eastAsia="ko-KR"/>
        </w:rPr>
        <w:t>3</w:t>
      </w:r>
      <w:r w:rsidRPr="00273E90">
        <w:rPr>
          <w:rFonts w:ascii="Calibri" w:eastAsia="맑은 고딕" w:hAnsi="Calibri" w:cs="Calibri"/>
          <w:i/>
          <w:sz w:val="22"/>
          <w:szCs w:val="22"/>
          <w:lang w:eastAsia="ko-KR"/>
        </w:rPr>
        <w:t>: For unicast, groupcast option 1, and groupcast option 2, support 1 bit of SL HARQ-ACK per dynamic grant or configured grant.</w:t>
      </w:r>
    </w:p>
    <w:p w14:paraId="5020D405"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szCs w:val="22"/>
          <w:lang w:eastAsia="ko-KR"/>
        </w:rPr>
      </w:pPr>
      <w:r w:rsidRPr="00273E90">
        <w:rPr>
          <w:rFonts w:ascii="Calibri" w:hAnsi="Calibri" w:cs="Calibri"/>
          <w:bCs/>
          <w:i/>
          <w:sz w:val="22"/>
          <w:szCs w:val="22"/>
        </w:rPr>
        <w:t>For the case with PSFCHs corresponding to multiple PSCCH/PSSCH transmissions before generating the HARQ-ACK report</w:t>
      </w:r>
      <w:r w:rsidRPr="00273E90">
        <w:rPr>
          <w:rFonts w:ascii="Calibri" w:eastAsia="맑은 고딕" w:hAnsi="Calibri" w:cs="Calibri"/>
          <w:i/>
          <w:sz w:val="22"/>
          <w:szCs w:val="22"/>
          <w:lang w:eastAsia="ko-KR"/>
        </w:rPr>
        <w:t>,</w:t>
      </w:r>
    </w:p>
    <w:p w14:paraId="167293FE" w14:textId="77777777" w:rsidR="00273E90" w:rsidRPr="00273E90" w:rsidRDefault="00273E90" w:rsidP="00273E90">
      <w:pPr>
        <w:pStyle w:val="ad"/>
        <w:numPr>
          <w:ilvl w:val="1"/>
          <w:numId w:val="14"/>
        </w:numPr>
        <w:wordWrap/>
        <w:autoSpaceDE/>
        <w:autoSpaceDN/>
        <w:spacing w:before="0" w:line="240" w:lineRule="auto"/>
        <w:ind w:leftChars="0"/>
        <w:jc w:val="left"/>
        <w:rPr>
          <w:rFonts w:ascii="Calibri" w:eastAsia="맑은 고딕" w:hAnsi="Calibri" w:cs="Calibri"/>
          <w:i/>
          <w:sz w:val="22"/>
          <w:szCs w:val="22"/>
        </w:rPr>
      </w:pPr>
      <w:r w:rsidRPr="00273E90">
        <w:rPr>
          <w:rFonts w:ascii="Calibri" w:eastAsia="맑은 고딕" w:hAnsi="Calibri" w:cs="Calibri"/>
          <w:i/>
          <w:sz w:val="22"/>
          <w:szCs w:val="22"/>
        </w:rPr>
        <w:t>TX UE reports ACK if the TX UE receives PSFCH carrying ACK for each TB transmitted by the TX UE.</w:t>
      </w:r>
    </w:p>
    <w:p w14:paraId="44A43863" w14:textId="77777777" w:rsidR="00273E90" w:rsidRPr="00273E90" w:rsidRDefault="00273E90" w:rsidP="00273E90">
      <w:pPr>
        <w:pStyle w:val="ad"/>
        <w:numPr>
          <w:ilvl w:val="1"/>
          <w:numId w:val="14"/>
        </w:numPr>
        <w:wordWrap/>
        <w:autoSpaceDE/>
        <w:autoSpaceDN/>
        <w:spacing w:before="0" w:line="240" w:lineRule="auto"/>
        <w:ind w:leftChars="0"/>
        <w:jc w:val="left"/>
        <w:rPr>
          <w:rFonts w:ascii="Calibri" w:eastAsia="맑은 고딕" w:hAnsi="Calibri" w:cs="Calibri"/>
          <w:i/>
          <w:sz w:val="22"/>
          <w:szCs w:val="22"/>
        </w:rPr>
      </w:pPr>
      <w:r w:rsidRPr="00273E90">
        <w:rPr>
          <w:rFonts w:ascii="Calibri" w:eastAsia="맑은 고딕" w:hAnsi="Calibri" w:cs="Calibri"/>
          <w:i/>
          <w:sz w:val="22"/>
          <w:szCs w:val="22"/>
        </w:rPr>
        <w:t>TX UE reports ACK if no PSCCH/PSSCH is transmitted in a set of resources.</w:t>
      </w:r>
    </w:p>
    <w:p w14:paraId="6B1401E2" w14:textId="77777777" w:rsidR="00273E90" w:rsidRPr="00273E90" w:rsidRDefault="00273E90" w:rsidP="00273E90">
      <w:pPr>
        <w:pStyle w:val="ad"/>
        <w:numPr>
          <w:ilvl w:val="1"/>
          <w:numId w:val="14"/>
        </w:numPr>
        <w:wordWrap/>
        <w:autoSpaceDE/>
        <w:autoSpaceDN/>
        <w:spacing w:before="0" w:line="240" w:lineRule="auto"/>
        <w:ind w:leftChars="0"/>
        <w:jc w:val="left"/>
        <w:rPr>
          <w:rFonts w:ascii="Calibri" w:eastAsia="맑은 고딕" w:hAnsi="Calibri" w:cs="Calibri"/>
          <w:i/>
          <w:sz w:val="22"/>
          <w:szCs w:val="22"/>
        </w:rPr>
      </w:pPr>
      <w:r w:rsidRPr="00273E90">
        <w:rPr>
          <w:rFonts w:ascii="Calibri" w:eastAsia="맑은 고딕" w:hAnsi="Calibri" w:cs="Calibri"/>
          <w:i/>
          <w:sz w:val="22"/>
          <w:szCs w:val="22"/>
        </w:rPr>
        <w:t xml:space="preserve">TX UE reports NACK, otherwise. </w:t>
      </w:r>
    </w:p>
    <w:p w14:paraId="082BC444" w14:textId="6D853C48" w:rsidR="00273E90" w:rsidRPr="00273E90" w:rsidRDefault="00273E90" w:rsidP="00273E90">
      <w:pPr>
        <w:spacing w:before="120" w:after="120" w:line="240" w:lineRule="auto"/>
        <w:ind w:left="0" w:firstLine="0"/>
        <w:rPr>
          <w:rFonts w:ascii="Calibri" w:eastAsia="맑은 고딕" w:hAnsi="Calibri" w:cs="Calibri"/>
          <w:i/>
          <w:sz w:val="22"/>
          <w:szCs w:val="22"/>
          <w:lang w:eastAsia="ko-KR"/>
        </w:rPr>
      </w:pPr>
      <w:r w:rsidRPr="00273E90">
        <w:rPr>
          <w:rFonts w:ascii="Calibri" w:eastAsia="맑은 고딕" w:hAnsi="Calibri" w:cs="Calibri"/>
          <w:b/>
          <w:i/>
          <w:sz w:val="22"/>
          <w:szCs w:val="22"/>
          <w:lang w:eastAsia="ko-KR"/>
        </w:rPr>
        <w:t>Proposal 2</w:t>
      </w:r>
      <w:r w:rsidR="00C43B3E">
        <w:rPr>
          <w:rFonts w:ascii="Calibri" w:eastAsia="맑은 고딕" w:hAnsi="Calibri" w:cs="Calibri"/>
          <w:b/>
          <w:i/>
          <w:sz w:val="22"/>
          <w:szCs w:val="22"/>
          <w:lang w:eastAsia="ko-KR"/>
        </w:rPr>
        <w:t>4</w:t>
      </w:r>
      <w:r w:rsidRPr="00273E90">
        <w:rPr>
          <w:rFonts w:ascii="Calibri" w:eastAsia="맑은 고딕" w:hAnsi="Calibri" w:cs="Calibri"/>
          <w:i/>
          <w:sz w:val="22"/>
          <w:szCs w:val="22"/>
          <w:lang w:eastAsia="ko-KR"/>
        </w:rPr>
        <w:t xml:space="preserve">: For multiple SL HARQ-ACKs in a single PUCCH resource, in case of Type-1 codebook (i.e. semi-static codebook), </w:t>
      </w:r>
    </w:p>
    <w:p w14:paraId="12150E11"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lastRenderedPageBreak/>
        <w:t xml:space="preserve">A set of slot timing values K_1 for Uu link is replaced with a set of K_1 values for sidelink. </w:t>
      </w:r>
    </w:p>
    <w:p w14:paraId="4CC95FD7"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PDSCH time resource is replaced with the last PSFCH occasion associated with a SL grant.</w:t>
      </w:r>
    </w:p>
    <w:p w14:paraId="646EA7C0"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 xml:space="preserve">Numerology of PDSCH is replaced with numerology of sidelink. </w:t>
      </w:r>
    </w:p>
    <w:p w14:paraId="04265921"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 xml:space="preserve">Tdd-UL-DL-ConfigurationCommon and tdd-UL-DL-ConfigurationDedicated are replaced with parameter(s) to indicate resources available for SL. </w:t>
      </w:r>
    </w:p>
    <w:p w14:paraId="4E35FB70"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TB-based HARQ-ACK feedback is used for sidelink even though PDSCH-CodeBlockGroupTransmission is provided.</w:t>
      </w:r>
    </w:p>
    <w:p w14:paraId="07FBD73A"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1 TB is used for SL HARQ-ACK feedback for sidelink even though maxNrofCodeWordsScheduledByDCI is 2.</w:t>
      </w:r>
    </w:p>
    <w:p w14:paraId="62685CA2" w14:textId="155ECA51" w:rsidR="00273E90" w:rsidRPr="00273E90" w:rsidRDefault="00273E90" w:rsidP="00273E90">
      <w:pPr>
        <w:pStyle w:val="LGTdoc"/>
        <w:spacing w:before="100" w:beforeAutospacing="1" w:after="180" w:afterAutospacing="1"/>
        <w:ind w:left="0" w:firstLine="0"/>
        <w:rPr>
          <w:rFonts w:ascii="Calibri" w:eastAsia="맑은 고딕" w:hAnsi="Calibri" w:cs="Calibri"/>
          <w:i/>
          <w:szCs w:val="22"/>
          <w:lang w:eastAsia="ko-KR"/>
        </w:rPr>
      </w:pPr>
      <w:r w:rsidRPr="00273E90">
        <w:rPr>
          <w:rFonts w:ascii="Calibri" w:eastAsia="맑은 고딕" w:hAnsi="Calibri" w:cs="Calibri"/>
          <w:b/>
          <w:i/>
          <w:szCs w:val="22"/>
          <w:lang w:eastAsia="ko-KR"/>
        </w:rPr>
        <w:t>Proposal 2</w:t>
      </w:r>
      <w:r w:rsidR="00C43B3E">
        <w:rPr>
          <w:rFonts w:ascii="Calibri" w:eastAsia="맑은 고딕" w:hAnsi="Calibri" w:cs="Calibri"/>
          <w:b/>
          <w:i/>
          <w:szCs w:val="22"/>
          <w:lang w:eastAsia="ko-KR"/>
        </w:rPr>
        <w:t>5</w:t>
      </w:r>
      <w:r w:rsidRPr="00273E90">
        <w:rPr>
          <w:rFonts w:ascii="Calibri" w:eastAsia="맑은 고딕" w:hAnsi="Calibri" w:cs="Calibri"/>
          <w:i/>
          <w:szCs w:val="22"/>
          <w:lang w:eastAsia="ko-KR"/>
        </w:rPr>
        <w:t>: In case of Type-1 codebook (i.e. semi-static codebook), DL HARQ-ACK/SL HARQ-ACK/SR for UL/SR for SL/CSI are located with following order:</w:t>
      </w:r>
    </w:p>
    <w:p w14:paraId="58B6AAF6"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HARQ-ACK for PDSCH scheduled by PDCCH or for PDCCH indicating DL SPS release or for SPS PDSCH reception</w:t>
      </w:r>
    </w:p>
    <w:p w14:paraId="72C97FB9"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HARQ-ACK for PDCCH scheduling SL grant or for configured grant for SL</w:t>
      </w:r>
    </w:p>
    <w:p w14:paraId="3735CCAD"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SR for UL (if present)</w:t>
      </w:r>
    </w:p>
    <w:p w14:paraId="25F9D50D"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SR for SL (if present)</w:t>
      </w:r>
    </w:p>
    <w:p w14:paraId="7C6F2325"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CSI (if present)</w:t>
      </w:r>
    </w:p>
    <w:p w14:paraId="65A324B8" w14:textId="1B79683D" w:rsidR="00273E90" w:rsidRPr="00273E90" w:rsidRDefault="00273E90" w:rsidP="00273E90">
      <w:pPr>
        <w:pStyle w:val="LGTdoc"/>
        <w:spacing w:before="100" w:beforeAutospacing="1" w:after="180" w:afterAutospacing="1"/>
        <w:ind w:left="0" w:firstLine="0"/>
        <w:rPr>
          <w:rFonts w:ascii="Calibri" w:eastAsia="맑은 고딕" w:hAnsi="Calibri" w:cs="Calibri"/>
          <w:i/>
          <w:szCs w:val="22"/>
          <w:lang w:eastAsia="ko-KR"/>
        </w:rPr>
      </w:pPr>
      <w:r w:rsidRPr="00273E90">
        <w:rPr>
          <w:rFonts w:ascii="Calibri" w:eastAsia="맑은 고딕" w:hAnsi="Calibri" w:cs="Calibri"/>
          <w:b/>
          <w:i/>
          <w:szCs w:val="22"/>
          <w:lang w:eastAsia="ko-KR"/>
        </w:rPr>
        <w:t>Proposal 2</w:t>
      </w:r>
      <w:r w:rsidR="00C43B3E">
        <w:rPr>
          <w:rFonts w:ascii="Calibri" w:eastAsia="맑은 고딕" w:hAnsi="Calibri" w:cs="Calibri"/>
          <w:b/>
          <w:i/>
          <w:szCs w:val="22"/>
          <w:lang w:eastAsia="ko-KR"/>
        </w:rPr>
        <w:t>6</w:t>
      </w:r>
      <w:r w:rsidRPr="00273E90">
        <w:rPr>
          <w:rFonts w:ascii="Calibri" w:eastAsia="맑은 고딕" w:hAnsi="Calibri" w:cs="Calibri"/>
          <w:i/>
          <w:szCs w:val="22"/>
          <w:lang w:eastAsia="ko-KR"/>
        </w:rPr>
        <w:t xml:space="preserve">: For multiple SL HARQ-ACKs in a single PUCCH resource, in case of Type-2 codebook (i.e. dynamic codebook), </w:t>
      </w:r>
    </w:p>
    <w:p w14:paraId="3EC48D0C"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Counting DAI for SL HARQ-ACK feedback is independent on counting DAI for DL HARQ-ACK feedback.</w:t>
      </w:r>
    </w:p>
    <w:p w14:paraId="1563D5E9"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 xml:space="preserve">Total DAI presents in DCI for SL grant when the number of serving cells for NR sidelink is more than one. </w:t>
      </w:r>
    </w:p>
    <w:p w14:paraId="3212093D"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 xml:space="preserve">The set of PDCCH monitoring occasions for DCI format 1_0 or DCI format 1_1 for scheduling PDSCH receptions or SPS PDSCH release is replaced with the set of PDCCH monitoring occasions for DCI for SL dynamic grant. </w:t>
      </w:r>
    </w:p>
    <w:p w14:paraId="78F92879" w14:textId="77777777" w:rsidR="00273E90" w:rsidRPr="00273E90" w:rsidRDefault="00273E90" w:rsidP="00273E90">
      <w:pPr>
        <w:pStyle w:val="ad"/>
        <w:numPr>
          <w:ilvl w:val="1"/>
          <w:numId w:val="14"/>
        </w:numPr>
        <w:wordWrap/>
        <w:autoSpaceDE/>
        <w:autoSpaceDN/>
        <w:spacing w:before="0" w:line="240" w:lineRule="auto"/>
        <w:ind w:leftChars="0"/>
        <w:jc w:val="left"/>
        <w:rPr>
          <w:rFonts w:ascii="Calibri" w:eastAsia="MS Mincho" w:hAnsi="Calibri" w:cs="Calibri"/>
          <w:bCs/>
          <w:i/>
          <w:sz w:val="22"/>
          <w:szCs w:val="22"/>
          <w:lang w:eastAsia="en-US"/>
        </w:rPr>
      </w:pPr>
      <w:r w:rsidRPr="00273E90">
        <w:rPr>
          <w:rFonts w:ascii="Calibri" w:eastAsia="MS Mincho" w:hAnsi="Calibri" w:cs="Calibri"/>
          <w:bCs/>
          <w:i/>
          <w:sz w:val="22"/>
          <w:szCs w:val="22"/>
          <w:lang w:eastAsia="en-US"/>
        </w:rPr>
        <w:t>It is defined as the union of PDCCH monitoring occasions where DCI for SL grant is available across active DL BWPs of configured serving cells</w:t>
      </w:r>
    </w:p>
    <w:p w14:paraId="09929675"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TB-based HARQ-ACK feedback is used even though PDSCH-CodeBlockGroupTransmission is provided.</w:t>
      </w:r>
    </w:p>
    <w:p w14:paraId="57A2BA94"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 xml:space="preserve">1 TB is used for SL HARQ-ACK feedback even though maxNrofCodeWordsScheduledByDCI is 2. </w:t>
      </w:r>
    </w:p>
    <w:p w14:paraId="18DCA2D3"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SPS PDSCH reception is replaced with PSSCH reception associated with Configured grant.</w:t>
      </w:r>
    </w:p>
    <w:p w14:paraId="588D9BD5" w14:textId="7F211EF7" w:rsidR="00273E90" w:rsidRPr="00273E90" w:rsidRDefault="00273E90" w:rsidP="00273E90">
      <w:pPr>
        <w:pStyle w:val="LGTdoc"/>
        <w:spacing w:before="100" w:beforeAutospacing="1" w:after="180" w:afterAutospacing="1"/>
        <w:ind w:left="0" w:firstLine="0"/>
        <w:rPr>
          <w:rFonts w:ascii="Calibri" w:eastAsia="맑은 고딕" w:hAnsi="Calibri" w:cs="Calibri"/>
          <w:szCs w:val="22"/>
          <w:lang w:eastAsia="ko-KR"/>
        </w:rPr>
      </w:pPr>
      <w:r w:rsidRPr="00273E90">
        <w:rPr>
          <w:rFonts w:ascii="Calibri" w:eastAsia="맑은 고딕" w:hAnsi="Calibri" w:cs="Calibri"/>
          <w:b/>
          <w:szCs w:val="22"/>
          <w:lang w:eastAsia="ko-KR"/>
        </w:rPr>
        <w:t>Proposal 2</w:t>
      </w:r>
      <w:r w:rsidR="00C43B3E">
        <w:rPr>
          <w:rFonts w:ascii="Calibri" w:eastAsia="맑은 고딕" w:hAnsi="Calibri" w:cs="Calibri"/>
          <w:b/>
          <w:szCs w:val="22"/>
          <w:lang w:eastAsia="ko-KR"/>
        </w:rPr>
        <w:t>7</w:t>
      </w:r>
      <w:r w:rsidRPr="00273E90">
        <w:rPr>
          <w:rFonts w:ascii="Calibri" w:eastAsia="맑은 고딕" w:hAnsi="Calibri" w:cs="Calibri"/>
          <w:szCs w:val="22"/>
          <w:lang w:eastAsia="ko-KR"/>
        </w:rPr>
        <w:t>: In case of Type-2 codebook (i.e. semi-staticdynamic codebook), DL HARQ-ACK/SL HARQ-ACK/SR for UL/SR for SL/CSI are located with following order:</w:t>
      </w:r>
    </w:p>
    <w:p w14:paraId="4BA0302A"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 xml:space="preserve">HARQ-ACK for PDSCH scheduled by PDCCH or for PDCCH indicating DL SPS release </w:t>
      </w:r>
    </w:p>
    <w:p w14:paraId="5B64A9C7"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 xml:space="preserve">HARQ-ACK for PDCCH scheduling SL grant </w:t>
      </w:r>
    </w:p>
    <w:p w14:paraId="3FD20E0F"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 xml:space="preserve">HARQ-ACK for SPS PDSCH reception </w:t>
      </w:r>
    </w:p>
    <w:p w14:paraId="78723C53"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 xml:space="preserve">HARQ-ACK for PDCCH scheduling SL grant </w:t>
      </w:r>
    </w:p>
    <w:p w14:paraId="5181250D"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 xml:space="preserve">HARQ-ACK for configured grant for SL SR for UL </w:t>
      </w:r>
    </w:p>
    <w:p w14:paraId="627748F3"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SR for SL (if present)</w:t>
      </w:r>
    </w:p>
    <w:p w14:paraId="15367B54"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lastRenderedPageBreak/>
        <w:t>CSI (if present)</w:t>
      </w:r>
    </w:p>
    <w:p w14:paraId="2306569B" w14:textId="0EDD489C" w:rsidR="00273E90" w:rsidRPr="00273E90" w:rsidRDefault="00273E90" w:rsidP="00273E90">
      <w:pPr>
        <w:pStyle w:val="LGTdoc"/>
        <w:spacing w:before="100" w:beforeAutospacing="1" w:after="180" w:afterAutospacing="1"/>
        <w:ind w:left="0" w:firstLine="0"/>
        <w:rPr>
          <w:rFonts w:ascii="Calibri" w:eastAsia="맑은 고딕" w:hAnsi="Calibri" w:cs="Calibri"/>
          <w:i/>
          <w:szCs w:val="22"/>
          <w:lang w:eastAsia="ko-KR"/>
        </w:rPr>
      </w:pPr>
      <w:r w:rsidRPr="00273E90">
        <w:rPr>
          <w:rFonts w:ascii="Calibri" w:eastAsia="맑은 고딕" w:hAnsi="Calibri" w:cs="Calibri"/>
          <w:b/>
          <w:i/>
          <w:szCs w:val="22"/>
          <w:lang w:eastAsia="ko-KR"/>
        </w:rPr>
        <w:t>Proposal 2</w:t>
      </w:r>
      <w:r w:rsidR="00C43B3E">
        <w:rPr>
          <w:rFonts w:ascii="Calibri" w:eastAsia="맑은 고딕" w:hAnsi="Calibri" w:cs="Calibri"/>
          <w:b/>
          <w:i/>
          <w:szCs w:val="22"/>
          <w:lang w:eastAsia="ko-KR"/>
        </w:rPr>
        <w:t>8</w:t>
      </w:r>
      <w:r w:rsidRPr="00273E90">
        <w:rPr>
          <w:rFonts w:ascii="Calibri" w:eastAsia="맑은 고딕" w:hAnsi="Calibri" w:cs="Calibri"/>
          <w:i/>
          <w:szCs w:val="22"/>
          <w:lang w:eastAsia="ko-KR"/>
        </w:rPr>
        <w:t>: For PUCCH resource determination, if last DCI for SL grant and last DCI scheduling PDSCH are transmitted in the same PDCCH monitoring occasion, down-select one of followings:</w:t>
      </w:r>
    </w:p>
    <w:p w14:paraId="45354D34"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Alt 1: PUCCH resource indicated by DCI scheduling PDSCH is used</w:t>
      </w:r>
    </w:p>
    <w:p w14:paraId="28DF9604"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Alt 2: PUCCH resource indicated by DCI for SL grant is used</w:t>
      </w:r>
    </w:p>
    <w:p w14:paraId="248ACDEE"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Alt 3: PUCCH resource with larger maximum coding rate is used</w:t>
      </w:r>
    </w:p>
    <w:p w14:paraId="7C0AD8F5" w14:textId="77777777" w:rsidR="00273E90" w:rsidRPr="00273E90" w:rsidRDefault="00273E90" w:rsidP="00273E90">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szCs w:val="22"/>
        </w:rPr>
      </w:pPr>
      <w:r w:rsidRPr="00273E90">
        <w:rPr>
          <w:rFonts w:ascii="Calibri" w:hAnsi="Calibri" w:cs="Calibri"/>
          <w:bCs/>
          <w:i/>
          <w:sz w:val="22"/>
          <w:szCs w:val="22"/>
        </w:rPr>
        <w:t>Alt 4: PUCCH resource indicated by DCI associated with the smallest CCE index for PDCCH.</w:t>
      </w:r>
    </w:p>
    <w:p w14:paraId="2E36A630" w14:textId="77777777" w:rsidR="00897679" w:rsidRPr="00273E90" w:rsidRDefault="00897679" w:rsidP="00F83507">
      <w:pPr>
        <w:pStyle w:val="LGTdoc"/>
        <w:spacing w:before="100" w:beforeAutospacing="1" w:after="180" w:afterAutospacing="1"/>
        <w:ind w:left="0" w:firstLine="0"/>
        <w:rPr>
          <w:rFonts w:ascii="Calibri" w:hAnsi="Calibri" w:cs="Calibri"/>
          <w:szCs w:val="22"/>
          <w:lang w:eastAsia="ko-KR"/>
        </w:rPr>
      </w:pPr>
    </w:p>
    <w:sectPr w:rsidR="00897679" w:rsidRPr="00273E9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6C95F" w14:textId="77777777" w:rsidR="00CC2ECE" w:rsidRDefault="00CC2ECE" w:rsidP="00CB15B0">
      <w:pPr>
        <w:spacing w:before="0" w:after="0" w:line="240" w:lineRule="auto"/>
      </w:pPr>
      <w:r>
        <w:separator/>
      </w:r>
    </w:p>
  </w:endnote>
  <w:endnote w:type="continuationSeparator" w:id="0">
    <w:p w14:paraId="7D4A14F9" w14:textId="77777777" w:rsidR="00CC2ECE" w:rsidRDefault="00CC2EC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CD81A" w14:textId="77777777" w:rsidR="00CC2ECE" w:rsidRDefault="00CC2ECE" w:rsidP="00CB15B0">
      <w:pPr>
        <w:spacing w:before="0" w:after="0" w:line="240" w:lineRule="auto"/>
      </w:pPr>
      <w:r>
        <w:separator/>
      </w:r>
    </w:p>
  </w:footnote>
  <w:footnote w:type="continuationSeparator" w:id="0">
    <w:p w14:paraId="0FA8B605" w14:textId="77777777" w:rsidR="00CC2ECE" w:rsidRDefault="00CC2EC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32429"/>
    <w:multiLevelType w:val="hybridMultilevel"/>
    <w:tmpl w:val="E278B8F8"/>
    <w:lvl w:ilvl="0" w:tplc="FFFFFFFF">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5C39C9"/>
    <w:multiLevelType w:val="hybridMultilevel"/>
    <w:tmpl w:val="3730B72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6C2DFB"/>
    <w:multiLevelType w:val="hybridMultilevel"/>
    <w:tmpl w:val="F9B428D2"/>
    <w:lvl w:ilvl="0" w:tplc="1EC4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3332201"/>
    <w:multiLevelType w:val="hybridMultilevel"/>
    <w:tmpl w:val="8EC6D780"/>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6C3184"/>
    <w:multiLevelType w:val="hybridMultilevel"/>
    <w:tmpl w:val="8E803BB8"/>
    <w:lvl w:ilvl="0" w:tplc="621C613C">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8" w15:restartNumberingAfterBreak="0">
    <w:nsid w:val="281E36C5"/>
    <w:multiLevelType w:val="hybridMultilevel"/>
    <w:tmpl w:val="F9B428D2"/>
    <w:lvl w:ilvl="0" w:tplc="1EC4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B57734B"/>
    <w:multiLevelType w:val="hybridMultilevel"/>
    <w:tmpl w:val="08200984"/>
    <w:lvl w:ilvl="0" w:tplc="6EA88482">
      <w:start w:val="1"/>
      <w:numFmt w:val="decimal"/>
      <w:lvlText w:val="%1)"/>
      <w:lvlJc w:val="left"/>
      <w:pPr>
        <w:ind w:left="785" w:hanging="360"/>
      </w:pPr>
      <w:rPr>
        <w:rFonts w:hint="default"/>
      </w:rPr>
    </w:lvl>
    <w:lvl w:ilvl="1" w:tplc="04090019">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0"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9970848"/>
    <w:multiLevelType w:val="hybridMultilevel"/>
    <w:tmpl w:val="A296C9B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F7478F4"/>
    <w:multiLevelType w:val="hybridMultilevel"/>
    <w:tmpl w:val="0D688F84"/>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57DC5713"/>
    <w:multiLevelType w:val="hybridMultilevel"/>
    <w:tmpl w:val="5D40B4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E7E5C95"/>
    <w:multiLevelType w:val="hybridMultilevel"/>
    <w:tmpl w:val="12BE5D04"/>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5D94806"/>
    <w:multiLevelType w:val="hybridMultilevel"/>
    <w:tmpl w:val="C3D41FBC"/>
    <w:lvl w:ilvl="0" w:tplc="040B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5"/>
  </w:num>
  <w:num w:numId="4">
    <w:abstractNumId w:val="20"/>
  </w:num>
  <w:num w:numId="5">
    <w:abstractNumId w:val="15"/>
  </w:num>
  <w:num w:numId="6">
    <w:abstractNumId w:val="23"/>
  </w:num>
  <w:num w:numId="7">
    <w:abstractNumId w:val="21"/>
  </w:num>
  <w:num w:numId="8">
    <w:abstractNumId w:val="9"/>
  </w:num>
  <w:num w:numId="9">
    <w:abstractNumId w:val="1"/>
  </w:num>
  <w:num w:numId="10">
    <w:abstractNumId w:val="6"/>
  </w:num>
  <w:num w:numId="11">
    <w:abstractNumId w:val="22"/>
  </w:num>
  <w:num w:numId="12">
    <w:abstractNumId w:val="16"/>
  </w:num>
  <w:num w:numId="13">
    <w:abstractNumId w:val="7"/>
  </w:num>
  <w:num w:numId="14">
    <w:abstractNumId w:val="14"/>
  </w:num>
  <w:num w:numId="15">
    <w:abstractNumId w:val="22"/>
  </w:num>
  <w:num w:numId="16">
    <w:abstractNumId w:val="19"/>
  </w:num>
  <w:num w:numId="17">
    <w:abstractNumId w:val="11"/>
  </w:num>
  <w:num w:numId="18">
    <w:abstractNumId w:val="2"/>
  </w:num>
  <w:num w:numId="19">
    <w:abstractNumId w:val="4"/>
  </w:num>
  <w:num w:numId="20">
    <w:abstractNumId w:val="10"/>
  </w:num>
  <w:num w:numId="21">
    <w:abstractNumId w:val="18"/>
  </w:num>
  <w:num w:numId="22">
    <w:abstractNumId w:val="17"/>
  </w:num>
  <w:num w:numId="23">
    <w:abstractNumId w:val="13"/>
  </w:num>
  <w:num w:numId="24">
    <w:abstractNumId w:val="3"/>
  </w:num>
  <w:num w:numId="2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A8"/>
    <w:rsid w:val="00000775"/>
    <w:rsid w:val="0000138A"/>
    <w:rsid w:val="00001E71"/>
    <w:rsid w:val="00001EA2"/>
    <w:rsid w:val="00002ADB"/>
    <w:rsid w:val="00002E3E"/>
    <w:rsid w:val="00004892"/>
    <w:rsid w:val="00005015"/>
    <w:rsid w:val="000051A2"/>
    <w:rsid w:val="00005297"/>
    <w:rsid w:val="00005AAF"/>
    <w:rsid w:val="00005F8A"/>
    <w:rsid w:val="0000614E"/>
    <w:rsid w:val="00006478"/>
    <w:rsid w:val="0000649D"/>
    <w:rsid w:val="00006605"/>
    <w:rsid w:val="00006F56"/>
    <w:rsid w:val="000073F9"/>
    <w:rsid w:val="000075F3"/>
    <w:rsid w:val="0001019D"/>
    <w:rsid w:val="0001049E"/>
    <w:rsid w:val="000107E5"/>
    <w:rsid w:val="00011395"/>
    <w:rsid w:val="000123A0"/>
    <w:rsid w:val="000123F7"/>
    <w:rsid w:val="000126E0"/>
    <w:rsid w:val="000128F3"/>
    <w:rsid w:val="00012B87"/>
    <w:rsid w:val="00013785"/>
    <w:rsid w:val="00013B9D"/>
    <w:rsid w:val="00015273"/>
    <w:rsid w:val="0001527C"/>
    <w:rsid w:val="0001535B"/>
    <w:rsid w:val="00015510"/>
    <w:rsid w:val="000156D7"/>
    <w:rsid w:val="00015CB5"/>
    <w:rsid w:val="00015E3D"/>
    <w:rsid w:val="000160ED"/>
    <w:rsid w:val="00016B06"/>
    <w:rsid w:val="000171C6"/>
    <w:rsid w:val="0001738B"/>
    <w:rsid w:val="00017861"/>
    <w:rsid w:val="00017B23"/>
    <w:rsid w:val="000202F4"/>
    <w:rsid w:val="000204F5"/>
    <w:rsid w:val="00020E43"/>
    <w:rsid w:val="00021CF8"/>
    <w:rsid w:val="0002220F"/>
    <w:rsid w:val="000227D0"/>
    <w:rsid w:val="00023471"/>
    <w:rsid w:val="000234FA"/>
    <w:rsid w:val="000236E1"/>
    <w:rsid w:val="00025352"/>
    <w:rsid w:val="00025ADD"/>
    <w:rsid w:val="000262DF"/>
    <w:rsid w:val="000267E8"/>
    <w:rsid w:val="00026B5A"/>
    <w:rsid w:val="00027156"/>
    <w:rsid w:val="000278C9"/>
    <w:rsid w:val="00027AEA"/>
    <w:rsid w:val="000300D1"/>
    <w:rsid w:val="0003045C"/>
    <w:rsid w:val="000305F1"/>
    <w:rsid w:val="00031028"/>
    <w:rsid w:val="00031391"/>
    <w:rsid w:val="00031838"/>
    <w:rsid w:val="00031B83"/>
    <w:rsid w:val="0003213C"/>
    <w:rsid w:val="000323A5"/>
    <w:rsid w:val="0003275F"/>
    <w:rsid w:val="0003292B"/>
    <w:rsid w:val="00032DB0"/>
    <w:rsid w:val="00033221"/>
    <w:rsid w:val="00033696"/>
    <w:rsid w:val="000339EC"/>
    <w:rsid w:val="00033C66"/>
    <w:rsid w:val="00033CEA"/>
    <w:rsid w:val="00033D24"/>
    <w:rsid w:val="00034752"/>
    <w:rsid w:val="00034A2A"/>
    <w:rsid w:val="00034C34"/>
    <w:rsid w:val="00034DDD"/>
    <w:rsid w:val="000356A2"/>
    <w:rsid w:val="0003589D"/>
    <w:rsid w:val="000359B2"/>
    <w:rsid w:val="00035AC4"/>
    <w:rsid w:val="00035ADA"/>
    <w:rsid w:val="00035C12"/>
    <w:rsid w:val="00036430"/>
    <w:rsid w:val="0003644C"/>
    <w:rsid w:val="0003676B"/>
    <w:rsid w:val="00036DA6"/>
    <w:rsid w:val="000370DA"/>
    <w:rsid w:val="000376C3"/>
    <w:rsid w:val="00037E9F"/>
    <w:rsid w:val="000405F7"/>
    <w:rsid w:val="000409B4"/>
    <w:rsid w:val="00041469"/>
    <w:rsid w:val="000416C6"/>
    <w:rsid w:val="000417B0"/>
    <w:rsid w:val="000418D2"/>
    <w:rsid w:val="00041953"/>
    <w:rsid w:val="00041EA5"/>
    <w:rsid w:val="00041EDF"/>
    <w:rsid w:val="00042975"/>
    <w:rsid w:val="00042A30"/>
    <w:rsid w:val="00042B86"/>
    <w:rsid w:val="00042CD2"/>
    <w:rsid w:val="00042DA1"/>
    <w:rsid w:val="00043206"/>
    <w:rsid w:val="000432A6"/>
    <w:rsid w:val="000432C4"/>
    <w:rsid w:val="00043D3F"/>
    <w:rsid w:val="000447D5"/>
    <w:rsid w:val="00044B29"/>
    <w:rsid w:val="00044C03"/>
    <w:rsid w:val="00044EA8"/>
    <w:rsid w:val="00044F89"/>
    <w:rsid w:val="00044F94"/>
    <w:rsid w:val="00046648"/>
    <w:rsid w:val="00046A2B"/>
    <w:rsid w:val="00046CA1"/>
    <w:rsid w:val="00046DEE"/>
    <w:rsid w:val="0004706D"/>
    <w:rsid w:val="00047958"/>
    <w:rsid w:val="00050098"/>
    <w:rsid w:val="00050555"/>
    <w:rsid w:val="00050CC8"/>
    <w:rsid w:val="00050F0E"/>
    <w:rsid w:val="0005116A"/>
    <w:rsid w:val="00051255"/>
    <w:rsid w:val="00051990"/>
    <w:rsid w:val="000521BB"/>
    <w:rsid w:val="00052501"/>
    <w:rsid w:val="0005273E"/>
    <w:rsid w:val="00052BAF"/>
    <w:rsid w:val="00052CFD"/>
    <w:rsid w:val="00052D37"/>
    <w:rsid w:val="00053453"/>
    <w:rsid w:val="000537D9"/>
    <w:rsid w:val="00053BFE"/>
    <w:rsid w:val="00053DC9"/>
    <w:rsid w:val="00054A5D"/>
    <w:rsid w:val="00054D18"/>
    <w:rsid w:val="000558DD"/>
    <w:rsid w:val="00055BAB"/>
    <w:rsid w:val="00055C7F"/>
    <w:rsid w:val="00055E36"/>
    <w:rsid w:val="00056224"/>
    <w:rsid w:val="00056551"/>
    <w:rsid w:val="00056BCF"/>
    <w:rsid w:val="0005719A"/>
    <w:rsid w:val="0005726F"/>
    <w:rsid w:val="000573C5"/>
    <w:rsid w:val="000602B5"/>
    <w:rsid w:val="000602BA"/>
    <w:rsid w:val="00060510"/>
    <w:rsid w:val="00060A0A"/>
    <w:rsid w:val="00060B4F"/>
    <w:rsid w:val="00060F15"/>
    <w:rsid w:val="000610AD"/>
    <w:rsid w:val="000610E7"/>
    <w:rsid w:val="00061221"/>
    <w:rsid w:val="000612AE"/>
    <w:rsid w:val="00061401"/>
    <w:rsid w:val="00062283"/>
    <w:rsid w:val="00062456"/>
    <w:rsid w:val="00062961"/>
    <w:rsid w:val="00062B06"/>
    <w:rsid w:val="000631CB"/>
    <w:rsid w:val="00063526"/>
    <w:rsid w:val="000638C9"/>
    <w:rsid w:val="00064E87"/>
    <w:rsid w:val="00065512"/>
    <w:rsid w:val="000655DF"/>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2661"/>
    <w:rsid w:val="000736B0"/>
    <w:rsid w:val="00073D7E"/>
    <w:rsid w:val="00074707"/>
    <w:rsid w:val="00074A66"/>
    <w:rsid w:val="00074B3A"/>
    <w:rsid w:val="00074EA9"/>
    <w:rsid w:val="000754C8"/>
    <w:rsid w:val="00075537"/>
    <w:rsid w:val="0007585A"/>
    <w:rsid w:val="00075CB2"/>
    <w:rsid w:val="00076175"/>
    <w:rsid w:val="00076B16"/>
    <w:rsid w:val="00076BBA"/>
    <w:rsid w:val="000775C5"/>
    <w:rsid w:val="00077728"/>
    <w:rsid w:val="00077F49"/>
    <w:rsid w:val="0008005E"/>
    <w:rsid w:val="0008018F"/>
    <w:rsid w:val="0008082C"/>
    <w:rsid w:val="00080872"/>
    <w:rsid w:val="00080C36"/>
    <w:rsid w:val="00081D41"/>
    <w:rsid w:val="00082161"/>
    <w:rsid w:val="00082B8F"/>
    <w:rsid w:val="00082CE0"/>
    <w:rsid w:val="00082E36"/>
    <w:rsid w:val="000834C7"/>
    <w:rsid w:val="00083F32"/>
    <w:rsid w:val="00083F3B"/>
    <w:rsid w:val="0008426D"/>
    <w:rsid w:val="00084897"/>
    <w:rsid w:val="00084B20"/>
    <w:rsid w:val="00084C43"/>
    <w:rsid w:val="00085458"/>
    <w:rsid w:val="00085898"/>
    <w:rsid w:val="00085DC3"/>
    <w:rsid w:val="00085FE7"/>
    <w:rsid w:val="000860D8"/>
    <w:rsid w:val="0008699C"/>
    <w:rsid w:val="00086BFD"/>
    <w:rsid w:val="000871B0"/>
    <w:rsid w:val="00087A06"/>
    <w:rsid w:val="00087A89"/>
    <w:rsid w:val="00090342"/>
    <w:rsid w:val="00090358"/>
    <w:rsid w:val="00090426"/>
    <w:rsid w:val="00090765"/>
    <w:rsid w:val="00090CB7"/>
    <w:rsid w:val="00091077"/>
    <w:rsid w:val="000917B7"/>
    <w:rsid w:val="0009180F"/>
    <w:rsid w:val="00091A05"/>
    <w:rsid w:val="000923CD"/>
    <w:rsid w:val="000929ED"/>
    <w:rsid w:val="000929FB"/>
    <w:rsid w:val="00092CC3"/>
    <w:rsid w:val="00094832"/>
    <w:rsid w:val="000948B2"/>
    <w:rsid w:val="00094FAD"/>
    <w:rsid w:val="00095000"/>
    <w:rsid w:val="000950CB"/>
    <w:rsid w:val="00095B6D"/>
    <w:rsid w:val="00095BF5"/>
    <w:rsid w:val="000962F7"/>
    <w:rsid w:val="000967B3"/>
    <w:rsid w:val="00096832"/>
    <w:rsid w:val="00096AE4"/>
    <w:rsid w:val="00096BA2"/>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11C"/>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1F18"/>
    <w:rsid w:val="000B1F23"/>
    <w:rsid w:val="000B2A7E"/>
    <w:rsid w:val="000B321E"/>
    <w:rsid w:val="000B33E8"/>
    <w:rsid w:val="000B3438"/>
    <w:rsid w:val="000B3608"/>
    <w:rsid w:val="000B3E82"/>
    <w:rsid w:val="000B4245"/>
    <w:rsid w:val="000B4348"/>
    <w:rsid w:val="000B4363"/>
    <w:rsid w:val="000B4512"/>
    <w:rsid w:val="000B480B"/>
    <w:rsid w:val="000B4878"/>
    <w:rsid w:val="000B4FA7"/>
    <w:rsid w:val="000B519A"/>
    <w:rsid w:val="000B5301"/>
    <w:rsid w:val="000B53B3"/>
    <w:rsid w:val="000B53C8"/>
    <w:rsid w:val="000B5441"/>
    <w:rsid w:val="000B56AC"/>
    <w:rsid w:val="000B5AF4"/>
    <w:rsid w:val="000B5C2C"/>
    <w:rsid w:val="000B5D54"/>
    <w:rsid w:val="000B5E79"/>
    <w:rsid w:val="000B64D0"/>
    <w:rsid w:val="000B7836"/>
    <w:rsid w:val="000B78BC"/>
    <w:rsid w:val="000B78ED"/>
    <w:rsid w:val="000B7B11"/>
    <w:rsid w:val="000B7E4F"/>
    <w:rsid w:val="000B7E66"/>
    <w:rsid w:val="000B7F08"/>
    <w:rsid w:val="000C0227"/>
    <w:rsid w:val="000C03B1"/>
    <w:rsid w:val="000C0800"/>
    <w:rsid w:val="000C0FC7"/>
    <w:rsid w:val="000C1387"/>
    <w:rsid w:val="000C14F2"/>
    <w:rsid w:val="000C1FBC"/>
    <w:rsid w:val="000C2482"/>
    <w:rsid w:val="000C250D"/>
    <w:rsid w:val="000C275C"/>
    <w:rsid w:val="000C29D9"/>
    <w:rsid w:val="000C302B"/>
    <w:rsid w:val="000C336C"/>
    <w:rsid w:val="000C3528"/>
    <w:rsid w:val="000C355F"/>
    <w:rsid w:val="000C3725"/>
    <w:rsid w:val="000C3C93"/>
    <w:rsid w:val="000C5113"/>
    <w:rsid w:val="000C5350"/>
    <w:rsid w:val="000C572E"/>
    <w:rsid w:val="000C61B4"/>
    <w:rsid w:val="000C66E9"/>
    <w:rsid w:val="000C68AC"/>
    <w:rsid w:val="000C691A"/>
    <w:rsid w:val="000C6DA8"/>
    <w:rsid w:val="000C7030"/>
    <w:rsid w:val="000C7149"/>
    <w:rsid w:val="000C78CA"/>
    <w:rsid w:val="000C7AE1"/>
    <w:rsid w:val="000D06F1"/>
    <w:rsid w:val="000D085E"/>
    <w:rsid w:val="000D0F35"/>
    <w:rsid w:val="000D0FEF"/>
    <w:rsid w:val="000D105C"/>
    <w:rsid w:val="000D16A4"/>
    <w:rsid w:val="000D1989"/>
    <w:rsid w:val="000D1A50"/>
    <w:rsid w:val="000D1AE2"/>
    <w:rsid w:val="000D2173"/>
    <w:rsid w:val="000D2E12"/>
    <w:rsid w:val="000D41C2"/>
    <w:rsid w:val="000D41C4"/>
    <w:rsid w:val="000D4BB6"/>
    <w:rsid w:val="000D4C21"/>
    <w:rsid w:val="000D5B51"/>
    <w:rsid w:val="000D622F"/>
    <w:rsid w:val="000D6C08"/>
    <w:rsid w:val="000D6CF1"/>
    <w:rsid w:val="000D70DC"/>
    <w:rsid w:val="000D7436"/>
    <w:rsid w:val="000D7AB4"/>
    <w:rsid w:val="000D7D43"/>
    <w:rsid w:val="000D7E3A"/>
    <w:rsid w:val="000D7F5F"/>
    <w:rsid w:val="000E052D"/>
    <w:rsid w:val="000E0B98"/>
    <w:rsid w:val="000E0C80"/>
    <w:rsid w:val="000E0FA8"/>
    <w:rsid w:val="000E173E"/>
    <w:rsid w:val="000E249B"/>
    <w:rsid w:val="000E26D3"/>
    <w:rsid w:val="000E2735"/>
    <w:rsid w:val="000E2F25"/>
    <w:rsid w:val="000E31E7"/>
    <w:rsid w:val="000E3283"/>
    <w:rsid w:val="000E32B1"/>
    <w:rsid w:val="000E3542"/>
    <w:rsid w:val="000E3664"/>
    <w:rsid w:val="000E3694"/>
    <w:rsid w:val="000E3842"/>
    <w:rsid w:val="000E3859"/>
    <w:rsid w:val="000E3A5D"/>
    <w:rsid w:val="000E3F02"/>
    <w:rsid w:val="000E4045"/>
    <w:rsid w:val="000E413B"/>
    <w:rsid w:val="000E4213"/>
    <w:rsid w:val="000E4844"/>
    <w:rsid w:val="000E5AD5"/>
    <w:rsid w:val="000E5C12"/>
    <w:rsid w:val="000E6698"/>
    <w:rsid w:val="000E6960"/>
    <w:rsid w:val="000E739E"/>
    <w:rsid w:val="000E7527"/>
    <w:rsid w:val="000E778F"/>
    <w:rsid w:val="000E797A"/>
    <w:rsid w:val="000E7CE2"/>
    <w:rsid w:val="000E7D80"/>
    <w:rsid w:val="000E7F32"/>
    <w:rsid w:val="000F0B17"/>
    <w:rsid w:val="000F0BF5"/>
    <w:rsid w:val="000F1FDE"/>
    <w:rsid w:val="000F256C"/>
    <w:rsid w:val="000F26D1"/>
    <w:rsid w:val="000F3707"/>
    <w:rsid w:val="000F386C"/>
    <w:rsid w:val="000F433D"/>
    <w:rsid w:val="000F4EC1"/>
    <w:rsid w:val="000F5303"/>
    <w:rsid w:val="000F5859"/>
    <w:rsid w:val="000F5DC4"/>
    <w:rsid w:val="000F6379"/>
    <w:rsid w:val="000F64EE"/>
    <w:rsid w:val="000F6A4D"/>
    <w:rsid w:val="000F7099"/>
    <w:rsid w:val="000F7496"/>
    <w:rsid w:val="000F750B"/>
    <w:rsid w:val="000F766F"/>
    <w:rsid w:val="000F7A67"/>
    <w:rsid w:val="000F7E8B"/>
    <w:rsid w:val="000F7F52"/>
    <w:rsid w:val="00100325"/>
    <w:rsid w:val="00100443"/>
    <w:rsid w:val="0010047A"/>
    <w:rsid w:val="00100879"/>
    <w:rsid w:val="0010090A"/>
    <w:rsid w:val="00100CB2"/>
    <w:rsid w:val="001012A4"/>
    <w:rsid w:val="001020E8"/>
    <w:rsid w:val="00102D2F"/>
    <w:rsid w:val="00102EE3"/>
    <w:rsid w:val="0010307C"/>
    <w:rsid w:val="00103A0A"/>
    <w:rsid w:val="00103E67"/>
    <w:rsid w:val="0010404C"/>
    <w:rsid w:val="001044F4"/>
    <w:rsid w:val="00104AB8"/>
    <w:rsid w:val="001053E1"/>
    <w:rsid w:val="001056FF"/>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885"/>
    <w:rsid w:val="00113A33"/>
    <w:rsid w:val="00113AB3"/>
    <w:rsid w:val="00114267"/>
    <w:rsid w:val="001148A8"/>
    <w:rsid w:val="00115D1F"/>
    <w:rsid w:val="00115D3A"/>
    <w:rsid w:val="00115F09"/>
    <w:rsid w:val="001163F7"/>
    <w:rsid w:val="0011707F"/>
    <w:rsid w:val="00117122"/>
    <w:rsid w:val="00117D0A"/>
    <w:rsid w:val="00117F02"/>
    <w:rsid w:val="001201DD"/>
    <w:rsid w:val="00120481"/>
    <w:rsid w:val="0012097E"/>
    <w:rsid w:val="00120CE7"/>
    <w:rsid w:val="00120E40"/>
    <w:rsid w:val="00121089"/>
    <w:rsid w:val="00121B48"/>
    <w:rsid w:val="00121FF7"/>
    <w:rsid w:val="001229A7"/>
    <w:rsid w:val="00122A5D"/>
    <w:rsid w:val="00122CD3"/>
    <w:rsid w:val="00122CFB"/>
    <w:rsid w:val="00123432"/>
    <w:rsid w:val="00123C22"/>
    <w:rsid w:val="00123FC8"/>
    <w:rsid w:val="00123FD5"/>
    <w:rsid w:val="001240EB"/>
    <w:rsid w:val="001251A9"/>
    <w:rsid w:val="001251D1"/>
    <w:rsid w:val="00125729"/>
    <w:rsid w:val="00125EB3"/>
    <w:rsid w:val="00125FB5"/>
    <w:rsid w:val="00126894"/>
    <w:rsid w:val="00126B25"/>
    <w:rsid w:val="001270B7"/>
    <w:rsid w:val="0012755B"/>
    <w:rsid w:val="001276EA"/>
    <w:rsid w:val="00127FE3"/>
    <w:rsid w:val="001301F8"/>
    <w:rsid w:val="0013021F"/>
    <w:rsid w:val="00130274"/>
    <w:rsid w:val="00130A55"/>
    <w:rsid w:val="00130D52"/>
    <w:rsid w:val="00130D69"/>
    <w:rsid w:val="00130E34"/>
    <w:rsid w:val="00130F73"/>
    <w:rsid w:val="00131623"/>
    <w:rsid w:val="001319BC"/>
    <w:rsid w:val="001328CD"/>
    <w:rsid w:val="00133BFE"/>
    <w:rsid w:val="00133D6C"/>
    <w:rsid w:val="00134048"/>
    <w:rsid w:val="001342D9"/>
    <w:rsid w:val="00134597"/>
    <w:rsid w:val="0013489A"/>
    <w:rsid w:val="00134B56"/>
    <w:rsid w:val="00134B72"/>
    <w:rsid w:val="00136712"/>
    <w:rsid w:val="001367E6"/>
    <w:rsid w:val="001368D4"/>
    <w:rsid w:val="0013690B"/>
    <w:rsid w:val="00136C47"/>
    <w:rsid w:val="001371DC"/>
    <w:rsid w:val="001372AB"/>
    <w:rsid w:val="001373D0"/>
    <w:rsid w:val="00137995"/>
    <w:rsid w:val="00137A93"/>
    <w:rsid w:val="00137B0D"/>
    <w:rsid w:val="00137BE4"/>
    <w:rsid w:val="00137F52"/>
    <w:rsid w:val="0014003E"/>
    <w:rsid w:val="00141FDB"/>
    <w:rsid w:val="0014206C"/>
    <w:rsid w:val="001423EA"/>
    <w:rsid w:val="001425E4"/>
    <w:rsid w:val="00142807"/>
    <w:rsid w:val="00142BDA"/>
    <w:rsid w:val="001431C7"/>
    <w:rsid w:val="00143716"/>
    <w:rsid w:val="00143C78"/>
    <w:rsid w:val="00143D68"/>
    <w:rsid w:val="00144425"/>
    <w:rsid w:val="00144525"/>
    <w:rsid w:val="00145708"/>
    <w:rsid w:val="00145805"/>
    <w:rsid w:val="00145B25"/>
    <w:rsid w:val="00145D58"/>
    <w:rsid w:val="001460A3"/>
    <w:rsid w:val="00146192"/>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748E"/>
    <w:rsid w:val="0015757C"/>
    <w:rsid w:val="00160231"/>
    <w:rsid w:val="001602F5"/>
    <w:rsid w:val="001609FA"/>
    <w:rsid w:val="00160AD9"/>
    <w:rsid w:val="001615C0"/>
    <w:rsid w:val="00161EEA"/>
    <w:rsid w:val="00162074"/>
    <w:rsid w:val="00162D48"/>
    <w:rsid w:val="001636C4"/>
    <w:rsid w:val="00163C8F"/>
    <w:rsid w:val="00163D57"/>
    <w:rsid w:val="00163FBD"/>
    <w:rsid w:val="0016430D"/>
    <w:rsid w:val="00164A9C"/>
    <w:rsid w:val="00164D79"/>
    <w:rsid w:val="00164F5F"/>
    <w:rsid w:val="0016558F"/>
    <w:rsid w:val="00165603"/>
    <w:rsid w:val="00165B77"/>
    <w:rsid w:val="00165DCB"/>
    <w:rsid w:val="001661B3"/>
    <w:rsid w:val="001669FB"/>
    <w:rsid w:val="00166BE1"/>
    <w:rsid w:val="00167055"/>
    <w:rsid w:val="001671D3"/>
    <w:rsid w:val="001674F6"/>
    <w:rsid w:val="0016768B"/>
    <w:rsid w:val="001676F4"/>
    <w:rsid w:val="001679AB"/>
    <w:rsid w:val="00170286"/>
    <w:rsid w:val="001712D9"/>
    <w:rsid w:val="00171383"/>
    <w:rsid w:val="00171443"/>
    <w:rsid w:val="00171538"/>
    <w:rsid w:val="001717C0"/>
    <w:rsid w:val="001717F8"/>
    <w:rsid w:val="001718D4"/>
    <w:rsid w:val="0017277A"/>
    <w:rsid w:val="00172AF5"/>
    <w:rsid w:val="00172E4C"/>
    <w:rsid w:val="00172F5D"/>
    <w:rsid w:val="001732C7"/>
    <w:rsid w:val="00173D2B"/>
    <w:rsid w:val="00173E61"/>
    <w:rsid w:val="00174122"/>
    <w:rsid w:val="0017454F"/>
    <w:rsid w:val="00174577"/>
    <w:rsid w:val="00174BBF"/>
    <w:rsid w:val="00174CC1"/>
    <w:rsid w:val="001754CD"/>
    <w:rsid w:val="00175851"/>
    <w:rsid w:val="00176173"/>
    <w:rsid w:val="001762C4"/>
    <w:rsid w:val="0017635A"/>
    <w:rsid w:val="00176690"/>
    <w:rsid w:val="00177441"/>
    <w:rsid w:val="00180186"/>
    <w:rsid w:val="0018043B"/>
    <w:rsid w:val="00180591"/>
    <w:rsid w:val="00180816"/>
    <w:rsid w:val="00180DDC"/>
    <w:rsid w:val="00181141"/>
    <w:rsid w:val="001818C5"/>
    <w:rsid w:val="00181A6D"/>
    <w:rsid w:val="00181D3C"/>
    <w:rsid w:val="00182069"/>
    <w:rsid w:val="00182239"/>
    <w:rsid w:val="0018236C"/>
    <w:rsid w:val="00182448"/>
    <w:rsid w:val="00182AA0"/>
    <w:rsid w:val="00182ECE"/>
    <w:rsid w:val="00183C92"/>
    <w:rsid w:val="00183EA0"/>
    <w:rsid w:val="001840DB"/>
    <w:rsid w:val="00184A09"/>
    <w:rsid w:val="00184ED3"/>
    <w:rsid w:val="001852B9"/>
    <w:rsid w:val="001860DA"/>
    <w:rsid w:val="0018614F"/>
    <w:rsid w:val="00186216"/>
    <w:rsid w:val="00186371"/>
    <w:rsid w:val="001863A4"/>
    <w:rsid w:val="0018648D"/>
    <w:rsid w:val="001865E9"/>
    <w:rsid w:val="00186A3C"/>
    <w:rsid w:val="001871E4"/>
    <w:rsid w:val="00187FCA"/>
    <w:rsid w:val="001902BB"/>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5147"/>
    <w:rsid w:val="001953E5"/>
    <w:rsid w:val="00195514"/>
    <w:rsid w:val="00196738"/>
    <w:rsid w:val="0019757A"/>
    <w:rsid w:val="001975AF"/>
    <w:rsid w:val="00197A40"/>
    <w:rsid w:val="001A051D"/>
    <w:rsid w:val="001A08B0"/>
    <w:rsid w:val="001A091F"/>
    <w:rsid w:val="001A0D20"/>
    <w:rsid w:val="001A1048"/>
    <w:rsid w:val="001A1689"/>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425D"/>
    <w:rsid w:val="001A6330"/>
    <w:rsid w:val="001A65D6"/>
    <w:rsid w:val="001A67A9"/>
    <w:rsid w:val="001A6B0C"/>
    <w:rsid w:val="001A6CC8"/>
    <w:rsid w:val="001A73A2"/>
    <w:rsid w:val="001A7A6F"/>
    <w:rsid w:val="001A7E83"/>
    <w:rsid w:val="001B006E"/>
    <w:rsid w:val="001B096C"/>
    <w:rsid w:val="001B0E41"/>
    <w:rsid w:val="001B1438"/>
    <w:rsid w:val="001B1641"/>
    <w:rsid w:val="001B1B59"/>
    <w:rsid w:val="001B1CDD"/>
    <w:rsid w:val="001B28AB"/>
    <w:rsid w:val="001B2C76"/>
    <w:rsid w:val="001B2DFA"/>
    <w:rsid w:val="001B3038"/>
    <w:rsid w:val="001B3422"/>
    <w:rsid w:val="001B3685"/>
    <w:rsid w:val="001B3CEF"/>
    <w:rsid w:val="001B45EE"/>
    <w:rsid w:val="001B4DBB"/>
    <w:rsid w:val="001B56C3"/>
    <w:rsid w:val="001B5863"/>
    <w:rsid w:val="001B66E0"/>
    <w:rsid w:val="001B68A0"/>
    <w:rsid w:val="001B6C5D"/>
    <w:rsid w:val="001B6C63"/>
    <w:rsid w:val="001B7113"/>
    <w:rsid w:val="001B74FD"/>
    <w:rsid w:val="001B757B"/>
    <w:rsid w:val="001B7774"/>
    <w:rsid w:val="001C0414"/>
    <w:rsid w:val="001C0479"/>
    <w:rsid w:val="001C053D"/>
    <w:rsid w:val="001C0AB5"/>
    <w:rsid w:val="001C0AD1"/>
    <w:rsid w:val="001C0B0C"/>
    <w:rsid w:val="001C0C8B"/>
    <w:rsid w:val="001C11F2"/>
    <w:rsid w:val="001C1622"/>
    <w:rsid w:val="001C16E2"/>
    <w:rsid w:val="001C1D96"/>
    <w:rsid w:val="001C2122"/>
    <w:rsid w:val="001C254B"/>
    <w:rsid w:val="001C2A2D"/>
    <w:rsid w:val="001C3236"/>
    <w:rsid w:val="001C38B4"/>
    <w:rsid w:val="001C3FBB"/>
    <w:rsid w:val="001C4160"/>
    <w:rsid w:val="001C426D"/>
    <w:rsid w:val="001C4BD9"/>
    <w:rsid w:val="001C5007"/>
    <w:rsid w:val="001C501A"/>
    <w:rsid w:val="001C52B1"/>
    <w:rsid w:val="001C5CF4"/>
    <w:rsid w:val="001C5D14"/>
    <w:rsid w:val="001C7099"/>
    <w:rsid w:val="001C710B"/>
    <w:rsid w:val="001C72D2"/>
    <w:rsid w:val="001C73B6"/>
    <w:rsid w:val="001C73EB"/>
    <w:rsid w:val="001C795D"/>
    <w:rsid w:val="001D0932"/>
    <w:rsid w:val="001D09BA"/>
    <w:rsid w:val="001D0F9F"/>
    <w:rsid w:val="001D1524"/>
    <w:rsid w:val="001D1B71"/>
    <w:rsid w:val="001D204D"/>
    <w:rsid w:val="001D22B0"/>
    <w:rsid w:val="001D233E"/>
    <w:rsid w:val="001D2943"/>
    <w:rsid w:val="001D37CF"/>
    <w:rsid w:val="001D3920"/>
    <w:rsid w:val="001D3A1B"/>
    <w:rsid w:val="001D3AF3"/>
    <w:rsid w:val="001D3D6C"/>
    <w:rsid w:val="001D436F"/>
    <w:rsid w:val="001D463B"/>
    <w:rsid w:val="001D48F7"/>
    <w:rsid w:val="001D5056"/>
    <w:rsid w:val="001D51A0"/>
    <w:rsid w:val="001D5487"/>
    <w:rsid w:val="001D5A6E"/>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533"/>
    <w:rsid w:val="001E2542"/>
    <w:rsid w:val="001E255F"/>
    <w:rsid w:val="001E2F6C"/>
    <w:rsid w:val="001E33A3"/>
    <w:rsid w:val="001E3891"/>
    <w:rsid w:val="001E47E7"/>
    <w:rsid w:val="001E4AA4"/>
    <w:rsid w:val="001E4CF2"/>
    <w:rsid w:val="001E50A9"/>
    <w:rsid w:val="001E5261"/>
    <w:rsid w:val="001E5850"/>
    <w:rsid w:val="001E5A05"/>
    <w:rsid w:val="001E5AA8"/>
    <w:rsid w:val="001E5F8A"/>
    <w:rsid w:val="001E6043"/>
    <w:rsid w:val="001E6332"/>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17F5"/>
    <w:rsid w:val="001F1E2B"/>
    <w:rsid w:val="001F2210"/>
    <w:rsid w:val="001F27A9"/>
    <w:rsid w:val="001F29D4"/>
    <w:rsid w:val="001F2A5F"/>
    <w:rsid w:val="001F2B1B"/>
    <w:rsid w:val="001F2C1A"/>
    <w:rsid w:val="001F32A6"/>
    <w:rsid w:val="001F3A6C"/>
    <w:rsid w:val="001F3D64"/>
    <w:rsid w:val="001F3E60"/>
    <w:rsid w:val="001F3E99"/>
    <w:rsid w:val="001F424A"/>
    <w:rsid w:val="001F4431"/>
    <w:rsid w:val="001F47D1"/>
    <w:rsid w:val="001F4F3C"/>
    <w:rsid w:val="001F53CB"/>
    <w:rsid w:val="001F5424"/>
    <w:rsid w:val="001F70F9"/>
    <w:rsid w:val="001F7267"/>
    <w:rsid w:val="001F76E8"/>
    <w:rsid w:val="001F76F3"/>
    <w:rsid w:val="001F7CE9"/>
    <w:rsid w:val="001F7E24"/>
    <w:rsid w:val="001F7F8A"/>
    <w:rsid w:val="0020011B"/>
    <w:rsid w:val="0020022A"/>
    <w:rsid w:val="00200B34"/>
    <w:rsid w:val="00200CC6"/>
    <w:rsid w:val="00200D43"/>
    <w:rsid w:val="00200FBA"/>
    <w:rsid w:val="0020116B"/>
    <w:rsid w:val="00201C18"/>
    <w:rsid w:val="00201DCF"/>
    <w:rsid w:val="00202542"/>
    <w:rsid w:val="00202689"/>
    <w:rsid w:val="00202B46"/>
    <w:rsid w:val="00203156"/>
    <w:rsid w:val="0020358E"/>
    <w:rsid w:val="00203CB1"/>
    <w:rsid w:val="002048A6"/>
    <w:rsid w:val="00204DB1"/>
    <w:rsid w:val="00204EE7"/>
    <w:rsid w:val="0020597C"/>
    <w:rsid w:val="002059E8"/>
    <w:rsid w:val="00206271"/>
    <w:rsid w:val="00206315"/>
    <w:rsid w:val="002064EA"/>
    <w:rsid w:val="002066DD"/>
    <w:rsid w:val="00206764"/>
    <w:rsid w:val="00206AFD"/>
    <w:rsid w:val="00206CF6"/>
    <w:rsid w:val="00207748"/>
    <w:rsid w:val="00210079"/>
    <w:rsid w:val="00210417"/>
    <w:rsid w:val="00210863"/>
    <w:rsid w:val="00210C38"/>
    <w:rsid w:val="00211554"/>
    <w:rsid w:val="002115DA"/>
    <w:rsid w:val="00211835"/>
    <w:rsid w:val="00211E1B"/>
    <w:rsid w:val="00211F05"/>
    <w:rsid w:val="0021265F"/>
    <w:rsid w:val="00212BD9"/>
    <w:rsid w:val="00213636"/>
    <w:rsid w:val="00213F16"/>
    <w:rsid w:val="00214D71"/>
    <w:rsid w:val="0021511E"/>
    <w:rsid w:val="00215471"/>
    <w:rsid w:val="00215BD0"/>
    <w:rsid w:val="00215DE5"/>
    <w:rsid w:val="00216F54"/>
    <w:rsid w:val="00217441"/>
    <w:rsid w:val="002177EA"/>
    <w:rsid w:val="00217949"/>
    <w:rsid w:val="002212B5"/>
    <w:rsid w:val="00221379"/>
    <w:rsid w:val="00221698"/>
    <w:rsid w:val="00221D49"/>
    <w:rsid w:val="00221FD2"/>
    <w:rsid w:val="0022297E"/>
    <w:rsid w:val="0022306B"/>
    <w:rsid w:val="00223154"/>
    <w:rsid w:val="002235B7"/>
    <w:rsid w:val="002236E6"/>
    <w:rsid w:val="002239E4"/>
    <w:rsid w:val="00223F51"/>
    <w:rsid w:val="002243F1"/>
    <w:rsid w:val="00224627"/>
    <w:rsid w:val="00224824"/>
    <w:rsid w:val="00224F73"/>
    <w:rsid w:val="00225183"/>
    <w:rsid w:val="002256D4"/>
    <w:rsid w:val="00225EDB"/>
    <w:rsid w:val="00226398"/>
    <w:rsid w:val="0022675E"/>
    <w:rsid w:val="00226A22"/>
    <w:rsid w:val="00226FFF"/>
    <w:rsid w:val="00227ECD"/>
    <w:rsid w:val="00230026"/>
    <w:rsid w:val="00230754"/>
    <w:rsid w:val="002316F4"/>
    <w:rsid w:val="00231758"/>
    <w:rsid w:val="002321FB"/>
    <w:rsid w:val="0023231E"/>
    <w:rsid w:val="00232B90"/>
    <w:rsid w:val="00232F90"/>
    <w:rsid w:val="002330F7"/>
    <w:rsid w:val="002334CE"/>
    <w:rsid w:val="00233D3C"/>
    <w:rsid w:val="0023404E"/>
    <w:rsid w:val="002340CA"/>
    <w:rsid w:val="0023440B"/>
    <w:rsid w:val="00234610"/>
    <w:rsid w:val="002352DD"/>
    <w:rsid w:val="002355AF"/>
    <w:rsid w:val="00235ACF"/>
    <w:rsid w:val="0023608E"/>
    <w:rsid w:val="0023626B"/>
    <w:rsid w:val="00236C41"/>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402E"/>
    <w:rsid w:val="002443B6"/>
    <w:rsid w:val="00244440"/>
    <w:rsid w:val="00244734"/>
    <w:rsid w:val="00245647"/>
    <w:rsid w:val="002458CF"/>
    <w:rsid w:val="00245B68"/>
    <w:rsid w:val="0024638A"/>
    <w:rsid w:val="00246B0A"/>
    <w:rsid w:val="00246DB5"/>
    <w:rsid w:val="0024794E"/>
    <w:rsid w:val="00247DAE"/>
    <w:rsid w:val="00247FD4"/>
    <w:rsid w:val="0025070A"/>
    <w:rsid w:val="00250A09"/>
    <w:rsid w:val="00250B74"/>
    <w:rsid w:val="00250B97"/>
    <w:rsid w:val="00250BCA"/>
    <w:rsid w:val="00250E9D"/>
    <w:rsid w:val="0025102D"/>
    <w:rsid w:val="00252041"/>
    <w:rsid w:val="002520CB"/>
    <w:rsid w:val="002523D5"/>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4F4"/>
    <w:rsid w:val="0026169C"/>
    <w:rsid w:val="00261869"/>
    <w:rsid w:val="00261AAE"/>
    <w:rsid w:val="002632B2"/>
    <w:rsid w:val="00263456"/>
    <w:rsid w:val="00264C41"/>
    <w:rsid w:val="00264CE9"/>
    <w:rsid w:val="00264FDE"/>
    <w:rsid w:val="00265033"/>
    <w:rsid w:val="0026527F"/>
    <w:rsid w:val="0026532B"/>
    <w:rsid w:val="00265E21"/>
    <w:rsid w:val="002662F6"/>
    <w:rsid w:val="00266C95"/>
    <w:rsid w:val="00266D10"/>
    <w:rsid w:val="002676D4"/>
    <w:rsid w:val="002677D1"/>
    <w:rsid w:val="0027038C"/>
    <w:rsid w:val="00270872"/>
    <w:rsid w:val="0027128C"/>
    <w:rsid w:val="00271359"/>
    <w:rsid w:val="002719CD"/>
    <w:rsid w:val="00271AC9"/>
    <w:rsid w:val="00271DE0"/>
    <w:rsid w:val="00271F85"/>
    <w:rsid w:val="002722B2"/>
    <w:rsid w:val="00272BDE"/>
    <w:rsid w:val="00273228"/>
    <w:rsid w:val="002732EF"/>
    <w:rsid w:val="00273E90"/>
    <w:rsid w:val="002740F3"/>
    <w:rsid w:val="00274168"/>
    <w:rsid w:val="0027466B"/>
    <w:rsid w:val="00274B80"/>
    <w:rsid w:val="00274C19"/>
    <w:rsid w:val="0027597E"/>
    <w:rsid w:val="00275DC7"/>
    <w:rsid w:val="002764DF"/>
    <w:rsid w:val="00276CBB"/>
    <w:rsid w:val="00277170"/>
    <w:rsid w:val="002771BF"/>
    <w:rsid w:val="00277812"/>
    <w:rsid w:val="00277845"/>
    <w:rsid w:val="00277A8F"/>
    <w:rsid w:val="00277BE9"/>
    <w:rsid w:val="00277D24"/>
    <w:rsid w:val="002801C7"/>
    <w:rsid w:val="0028031F"/>
    <w:rsid w:val="00280BDE"/>
    <w:rsid w:val="00280C6C"/>
    <w:rsid w:val="002815A9"/>
    <w:rsid w:val="002824E6"/>
    <w:rsid w:val="0028261F"/>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0D4"/>
    <w:rsid w:val="00290A0C"/>
    <w:rsid w:val="00290A9F"/>
    <w:rsid w:val="00291037"/>
    <w:rsid w:val="0029127B"/>
    <w:rsid w:val="00292461"/>
    <w:rsid w:val="002925AF"/>
    <w:rsid w:val="0029262E"/>
    <w:rsid w:val="0029319A"/>
    <w:rsid w:val="00293203"/>
    <w:rsid w:val="0029359B"/>
    <w:rsid w:val="002936F3"/>
    <w:rsid w:val="00293DF1"/>
    <w:rsid w:val="00294382"/>
    <w:rsid w:val="00294797"/>
    <w:rsid w:val="00294834"/>
    <w:rsid w:val="0029483F"/>
    <w:rsid w:val="002948E7"/>
    <w:rsid w:val="0029498E"/>
    <w:rsid w:val="00295762"/>
    <w:rsid w:val="002960D8"/>
    <w:rsid w:val="00296CDE"/>
    <w:rsid w:val="00296D39"/>
    <w:rsid w:val="00297557"/>
    <w:rsid w:val="00297AA7"/>
    <w:rsid w:val="002A0243"/>
    <w:rsid w:val="002A0746"/>
    <w:rsid w:val="002A101A"/>
    <w:rsid w:val="002A104F"/>
    <w:rsid w:val="002A300F"/>
    <w:rsid w:val="002A3589"/>
    <w:rsid w:val="002A361E"/>
    <w:rsid w:val="002A37A5"/>
    <w:rsid w:val="002A38D9"/>
    <w:rsid w:val="002A3F1F"/>
    <w:rsid w:val="002A4E24"/>
    <w:rsid w:val="002A4EDC"/>
    <w:rsid w:val="002A5322"/>
    <w:rsid w:val="002A5F0A"/>
    <w:rsid w:val="002A66B6"/>
    <w:rsid w:val="002A684E"/>
    <w:rsid w:val="002A6C45"/>
    <w:rsid w:val="002A6F5F"/>
    <w:rsid w:val="002A753D"/>
    <w:rsid w:val="002A77DE"/>
    <w:rsid w:val="002A7917"/>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6D8"/>
    <w:rsid w:val="002B5C00"/>
    <w:rsid w:val="002B5C7B"/>
    <w:rsid w:val="002B5FCF"/>
    <w:rsid w:val="002B625B"/>
    <w:rsid w:val="002B6381"/>
    <w:rsid w:val="002B68AA"/>
    <w:rsid w:val="002B6B7F"/>
    <w:rsid w:val="002B7083"/>
    <w:rsid w:val="002B71F4"/>
    <w:rsid w:val="002B7296"/>
    <w:rsid w:val="002C011D"/>
    <w:rsid w:val="002C0B68"/>
    <w:rsid w:val="002C0B73"/>
    <w:rsid w:val="002C0E3A"/>
    <w:rsid w:val="002C12E5"/>
    <w:rsid w:val="002C152D"/>
    <w:rsid w:val="002C157F"/>
    <w:rsid w:val="002C1633"/>
    <w:rsid w:val="002C18C2"/>
    <w:rsid w:val="002C1A24"/>
    <w:rsid w:val="002C22D3"/>
    <w:rsid w:val="002C262B"/>
    <w:rsid w:val="002C27F9"/>
    <w:rsid w:val="002C318E"/>
    <w:rsid w:val="002C36D4"/>
    <w:rsid w:val="002C38A7"/>
    <w:rsid w:val="002C38BE"/>
    <w:rsid w:val="002C3D3F"/>
    <w:rsid w:val="002C4284"/>
    <w:rsid w:val="002C5935"/>
    <w:rsid w:val="002C59B6"/>
    <w:rsid w:val="002C659D"/>
    <w:rsid w:val="002C67F8"/>
    <w:rsid w:val="002C6C22"/>
    <w:rsid w:val="002C6CD6"/>
    <w:rsid w:val="002C7961"/>
    <w:rsid w:val="002C7D39"/>
    <w:rsid w:val="002D0266"/>
    <w:rsid w:val="002D1372"/>
    <w:rsid w:val="002D1391"/>
    <w:rsid w:val="002D13D6"/>
    <w:rsid w:val="002D14CB"/>
    <w:rsid w:val="002D17B8"/>
    <w:rsid w:val="002D1B8C"/>
    <w:rsid w:val="002D1CC8"/>
    <w:rsid w:val="002D1CED"/>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AE2"/>
    <w:rsid w:val="002E421E"/>
    <w:rsid w:val="002E48D7"/>
    <w:rsid w:val="002E4AD0"/>
    <w:rsid w:val="002E58AC"/>
    <w:rsid w:val="002E5918"/>
    <w:rsid w:val="002E5EBD"/>
    <w:rsid w:val="002E6369"/>
    <w:rsid w:val="002E6479"/>
    <w:rsid w:val="002E6DF3"/>
    <w:rsid w:val="002E6FD2"/>
    <w:rsid w:val="002E712A"/>
    <w:rsid w:val="002E7131"/>
    <w:rsid w:val="002E7572"/>
    <w:rsid w:val="002F0275"/>
    <w:rsid w:val="002F0C9B"/>
    <w:rsid w:val="002F0EDC"/>
    <w:rsid w:val="002F0F27"/>
    <w:rsid w:val="002F0FD9"/>
    <w:rsid w:val="002F1078"/>
    <w:rsid w:val="002F1299"/>
    <w:rsid w:val="002F18E0"/>
    <w:rsid w:val="002F19DA"/>
    <w:rsid w:val="002F1A6F"/>
    <w:rsid w:val="002F20D4"/>
    <w:rsid w:val="002F2478"/>
    <w:rsid w:val="002F2A6C"/>
    <w:rsid w:val="002F3707"/>
    <w:rsid w:val="002F3A5B"/>
    <w:rsid w:val="002F3AB8"/>
    <w:rsid w:val="002F3AC7"/>
    <w:rsid w:val="002F4538"/>
    <w:rsid w:val="002F488B"/>
    <w:rsid w:val="002F515F"/>
    <w:rsid w:val="002F5CC1"/>
    <w:rsid w:val="002F6EED"/>
    <w:rsid w:val="002F7229"/>
    <w:rsid w:val="002F73E7"/>
    <w:rsid w:val="002F74F1"/>
    <w:rsid w:val="002F75F3"/>
    <w:rsid w:val="002F769E"/>
    <w:rsid w:val="002F7C3A"/>
    <w:rsid w:val="003004FC"/>
    <w:rsid w:val="003010D2"/>
    <w:rsid w:val="003017A2"/>
    <w:rsid w:val="0030186C"/>
    <w:rsid w:val="00301AFD"/>
    <w:rsid w:val="003025BD"/>
    <w:rsid w:val="00303E7C"/>
    <w:rsid w:val="00304BCD"/>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F85"/>
    <w:rsid w:val="00311044"/>
    <w:rsid w:val="00311D51"/>
    <w:rsid w:val="00312492"/>
    <w:rsid w:val="00312873"/>
    <w:rsid w:val="00312A66"/>
    <w:rsid w:val="00312CA4"/>
    <w:rsid w:val="003130B9"/>
    <w:rsid w:val="003130C3"/>
    <w:rsid w:val="0031349B"/>
    <w:rsid w:val="00314202"/>
    <w:rsid w:val="00314B2B"/>
    <w:rsid w:val="003156D4"/>
    <w:rsid w:val="0031593D"/>
    <w:rsid w:val="00315DD7"/>
    <w:rsid w:val="00316054"/>
    <w:rsid w:val="003160E0"/>
    <w:rsid w:val="003164B2"/>
    <w:rsid w:val="00316522"/>
    <w:rsid w:val="00316589"/>
    <w:rsid w:val="00316B58"/>
    <w:rsid w:val="00316E67"/>
    <w:rsid w:val="00316E84"/>
    <w:rsid w:val="00316EDD"/>
    <w:rsid w:val="003175A5"/>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65E"/>
    <w:rsid w:val="00323B61"/>
    <w:rsid w:val="00324164"/>
    <w:rsid w:val="00324307"/>
    <w:rsid w:val="0032546C"/>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2E01"/>
    <w:rsid w:val="0033374A"/>
    <w:rsid w:val="003339AD"/>
    <w:rsid w:val="00333AEC"/>
    <w:rsid w:val="003342BB"/>
    <w:rsid w:val="003342C4"/>
    <w:rsid w:val="00334931"/>
    <w:rsid w:val="00334C49"/>
    <w:rsid w:val="00334DA2"/>
    <w:rsid w:val="00335033"/>
    <w:rsid w:val="00335295"/>
    <w:rsid w:val="00335C2C"/>
    <w:rsid w:val="00335D10"/>
    <w:rsid w:val="003362EB"/>
    <w:rsid w:val="00336376"/>
    <w:rsid w:val="003368DE"/>
    <w:rsid w:val="00336A4A"/>
    <w:rsid w:val="0033754F"/>
    <w:rsid w:val="00337E31"/>
    <w:rsid w:val="00337EE5"/>
    <w:rsid w:val="0034008E"/>
    <w:rsid w:val="0034011F"/>
    <w:rsid w:val="00340AB1"/>
    <w:rsid w:val="003417E9"/>
    <w:rsid w:val="00341B5D"/>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8E5"/>
    <w:rsid w:val="00345EC6"/>
    <w:rsid w:val="003460EA"/>
    <w:rsid w:val="003462DE"/>
    <w:rsid w:val="00346AE2"/>
    <w:rsid w:val="00346CBC"/>
    <w:rsid w:val="00347BC7"/>
    <w:rsid w:val="00347CAA"/>
    <w:rsid w:val="00350338"/>
    <w:rsid w:val="003512DF"/>
    <w:rsid w:val="00351417"/>
    <w:rsid w:val="0035141E"/>
    <w:rsid w:val="00351965"/>
    <w:rsid w:val="003519F4"/>
    <w:rsid w:val="00351CB1"/>
    <w:rsid w:val="0035227E"/>
    <w:rsid w:val="0035262F"/>
    <w:rsid w:val="00352ABB"/>
    <w:rsid w:val="00352F9B"/>
    <w:rsid w:val="003531FB"/>
    <w:rsid w:val="00353480"/>
    <w:rsid w:val="003535CF"/>
    <w:rsid w:val="003535FF"/>
    <w:rsid w:val="00353714"/>
    <w:rsid w:val="00353A6C"/>
    <w:rsid w:val="00353B5E"/>
    <w:rsid w:val="00353BAF"/>
    <w:rsid w:val="0035406F"/>
    <w:rsid w:val="003543B9"/>
    <w:rsid w:val="003550D2"/>
    <w:rsid w:val="00355ADF"/>
    <w:rsid w:val="00356747"/>
    <w:rsid w:val="00356A9A"/>
    <w:rsid w:val="003576E2"/>
    <w:rsid w:val="00357D3D"/>
    <w:rsid w:val="00357DB1"/>
    <w:rsid w:val="00360721"/>
    <w:rsid w:val="00360741"/>
    <w:rsid w:val="00360801"/>
    <w:rsid w:val="003608C6"/>
    <w:rsid w:val="00360E02"/>
    <w:rsid w:val="003611F5"/>
    <w:rsid w:val="003619BB"/>
    <w:rsid w:val="00361BD6"/>
    <w:rsid w:val="003627AF"/>
    <w:rsid w:val="00362918"/>
    <w:rsid w:val="00363259"/>
    <w:rsid w:val="003638AD"/>
    <w:rsid w:val="00363CBE"/>
    <w:rsid w:val="00363F3E"/>
    <w:rsid w:val="00364B55"/>
    <w:rsid w:val="00364E71"/>
    <w:rsid w:val="0036514C"/>
    <w:rsid w:val="00365755"/>
    <w:rsid w:val="00365ECC"/>
    <w:rsid w:val="00365FE0"/>
    <w:rsid w:val="00366776"/>
    <w:rsid w:val="00367B5C"/>
    <w:rsid w:val="00367CD5"/>
    <w:rsid w:val="003708CA"/>
    <w:rsid w:val="00370D26"/>
    <w:rsid w:val="003711B7"/>
    <w:rsid w:val="00371CC6"/>
    <w:rsid w:val="00371FAD"/>
    <w:rsid w:val="00372217"/>
    <w:rsid w:val="00372A20"/>
    <w:rsid w:val="00373446"/>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F4F"/>
    <w:rsid w:val="003771A4"/>
    <w:rsid w:val="0037740E"/>
    <w:rsid w:val="003775BD"/>
    <w:rsid w:val="00377E27"/>
    <w:rsid w:val="00377FC8"/>
    <w:rsid w:val="00380B40"/>
    <w:rsid w:val="003812DF"/>
    <w:rsid w:val="0038163B"/>
    <w:rsid w:val="00381868"/>
    <w:rsid w:val="00381CC0"/>
    <w:rsid w:val="003829AC"/>
    <w:rsid w:val="00382AB6"/>
    <w:rsid w:val="00382FA1"/>
    <w:rsid w:val="003843D7"/>
    <w:rsid w:val="00384B1D"/>
    <w:rsid w:val="00384FAF"/>
    <w:rsid w:val="00385156"/>
    <w:rsid w:val="003852AE"/>
    <w:rsid w:val="00385749"/>
    <w:rsid w:val="00385D97"/>
    <w:rsid w:val="0038632F"/>
    <w:rsid w:val="00386823"/>
    <w:rsid w:val="00386CDE"/>
    <w:rsid w:val="003871A2"/>
    <w:rsid w:val="0038771B"/>
    <w:rsid w:val="003906FD"/>
    <w:rsid w:val="00390BAD"/>
    <w:rsid w:val="00390CDD"/>
    <w:rsid w:val="00391997"/>
    <w:rsid w:val="00391A8D"/>
    <w:rsid w:val="00391B39"/>
    <w:rsid w:val="00391F85"/>
    <w:rsid w:val="00392424"/>
    <w:rsid w:val="00392780"/>
    <w:rsid w:val="0039282D"/>
    <w:rsid w:val="00392992"/>
    <w:rsid w:val="00393A3C"/>
    <w:rsid w:val="00393B19"/>
    <w:rsid w:val="00393C8B"/>
    <w:rsid w:val="00393DE1"/>
    <w:rsid w:val="00393ED5"/>
    <w:rsid w:val="00394113"/>
    <w:rsid w:val="0039427F"/>
    <w:rsid w:val="003942C0"/>
    <w:rsid w:val="00394501"/>
    <w:rsid w:val="003945A3"/>
    <w:rsid w:val="00394AF5"/>
    <w:rsid w:val="003951B9"/>
    <w:rsid w:val="00395277"/>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6E1"/>
    <w:rsid w:val="003A37C8"/>
    <w:rsid w:val="003A3968"/>
    <w:rsid w:val="003A39C3"/>
    <w:rsid w:val="003A3D9E"/>
    <w:rsid w:val="003A3DEA"/>
    <w:rsid w:val="003A4018"/>
    <w:rsid w:val="003A40C6"/>
    <w:rsid w:val="003A475B"/>
    <w:rsid w:val="003A4C5B"/>
    <w:rsid w:val="003A4CDD"/>
    <w:rsid w:val="003A504A"/>
    <w:rsid w:val="003A53C2"/>
    <w:rsid w:val="003A5756"/>
    <w:rsid w:val="003A5804"/>
    <w:rsid w:val="003A58EA"/>
    <w:rsid w:val="003A5CFD"/>
    <w:rsid w:val="003A6426"/>
    <w:rsid w:val="003A7212"/>
    <w:rsid w:val="003A7943"/>
    <w:rsid w:val="003B1001"/>
    <w:rsid w:val="003B1003"/>
    <w:rsid w:val="003B1125"/>
    <w:rsid w:val="003B16C4"/>
    <w:rsid w:val="003B2B4E"/>
    <w:rsid w:val="003B384C"/>
    <w:rsid w:val="003B3B8F"/>
    <w:rsid w:val="003B40B8"/>
    <w:rsid w:val="003B422F"/>
    <w:rsid w:val="003B4252"/>
    <w:rsid w:val="003B4D59"/>
    <w:rsid w:val="003B52EF"/>
    <w:rsid w:val="003B5521"/>
    <w:rsid w:val="003B56D7"/>
    <w:rsid w:val="003B5EAF"/>
    <w:rsid w:val="003B5FFA"/>
    <w:rsid w:val="003B6537"/>
    <w:rsid w:val="003B6A7C"/>
    <w:rsid w:val="003B7782"/>
    <w:rsid w:val="003B7FFA"/>
    <w:rsid w:val="003C098F"/>
    <w:rsid w:val="003C0C03"/>
    <w:rsid w:val="003C0D15"/>
    <w:rsid w:val="003C0F26"/>
    <w:rsid w:val="003C0F33"/>
    <w:rsid w:val="003C14E0"/>
    <w:rsid w:val="003C188B"/>
    <w:rsid w:val="003C1EF0"/>
    <w:rsid w:val="003C22BA"/>
    <w:rsid w:val="003C232B"/>
    <w:rsid w:val="003C2E55"/>
    <w:rsid w:val="003C3303"/>
    <w:rsid w:val="003C3399"/>
    <w:rsid w:val="003C39AB"/>
    <w:rsid w:val="003C45A0"/>
    <w:rsid w:val="003C4E24"/>
    <w:rsid w:val="003C52B6"/>
    <w:rsid w:val="003C5C56"/>
    <w:rsid w:val="003C5D84"/>
    <w:rsid w:val="003C5E2A"/>
    <w:rsid w:val="003C6844"/>
    <w:rsid w:val="003C7171"/>
    <w:rsid w:val="003C7841"/>
    <w:rsid w:val="003C7A64"/>
    <w:rsid w:val="003C7B1D"/>
    <w:rsid w:val="003C7EBD"/>
    <w:rsid w:val="003C7FC2"/>
    <w:rsid w:val="003D06B3"/>
    <w:rsid w:val="003D07A5"/>
    <w:rsid w:val="003D0BE6"/>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F7E"/>
    <w:rsid w:val="003D7F1C"/>
    <w:rsid w:val="003D7F5C"/>
    <w:rsid w:val="003E0627"/>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46D"/>
    <w:rsid w:val="003E664E"/>
    <w:rsid w:val="003E66B9"/>
    <w:rsid w:val="003E6CD2"/>
    <w:rsid w:val="003E6E86"/>
    <w:rsid w:val="003E7443"/>
    <w:rsid w:val="003E753A"/>
    <w:rsid w:val="003E7836"/>
    <w:rsid w:val="003E7A87"/>
    <w:rsid w:val="003E7F41"/>
    <w:rsid w:val="003F0144"/>
    <w:rsid w:val="003F022F"/>
    <w:rsid w:val="003F0320"/>
    <w:rsid w:val="003F0CBC"/>
    <w:rsid w:val="003F0EA6"/>
    <w:rsid w:val="003F117A"/>
    <w:rsid w:val="003F1993"/>
    <w:rsid w:val="003F20D5"/>
    <w:rsid w:val="003F22BB"/>
    <w:rsid w:val="003F23DA"/>
    <w:rsid w:val="003F27AE"/>
    <w:rsid w:val="003F3795"/>
    <w:rsid w:val="003F3B80"/>
    <w:rsid w:val="003F3DB1"/>
    <w:rsid w:val="003F3F75"/>
    <w:rsid w:val="003F4064"/>
    <w:rsid w:val="003F4111"/>
    <w:rsid w:val="003F42CE"/>
    <w:rsid w:val="003F49A2"/>
    <w:rsid w:val="003F504B"/>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AE7"/>
    <w:rsid w:val="00401ECE"/>
    <w:rsid w:val="004020A8"/>
    <w:rsid w:val="004020E9"/>
    <w:rsid w:val="00402837"/>
    <w:rsid w:val="00402A4A"/>
    <w:rsid w:val="00403032"/>
    <w:rsid w:val="00403086"/>
    <w:rsid w:val="004034AC"/>
    <w:rsid w:val="00403EED"/>
    <w:rsid w:val="004044F8"/>
    <w:rsid w:val="00405567"/>
    <w:rsid w:val="00405A0D"/>
    <w:rsid w:val="00405CC0"/>
    <w:rsid w:val="00405D99"/>
    <w:rsid w:val="00405E6B"/>
    <w:rsid w:val="0040602C"/>
    <w:rsid w:val="0040615D"/>
    <w:rsid w:val="0040638D"/>
    <w:rsid w:val="004068C0"/>
    <w:rsid w:val="004100A2"/>
    <w:rsid w:val="00410227"/>
    <w:rsid w:val="004104EE"/>
    <w:rsid w:val="004104F3"/>
    <w:rsid w:val="00410AE4"/>
    <w:rsid w:val="00410C4E"/>
    <w:rsid w:val="00410E67"/>
    <w:rsid w:val="004114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4F6D"/>
    <w:rsid w:val="004157CB"/>
    <w:rsid w:val="00415D69"/>
    <w:rsid w:val="00415DF8"/>
    <w:rsid w:val="00415F2B"/>
    <w:rsid w:val="00416EF7"/>
    <w:rsid w:val="00417065"/>
    <w:rsid w:val="0041723A"/>
    <w:rsid w:val="004179C1"/>
    <w:rsid w:val="004200DC"/>
    <w:rsid w:val="00420179"/>
    <w:rsid w:val="00420378"/>
    <w:rsid w:val="00420410"/>
    <w:rsid w:val="004208C0"/>
    <w:rsid w:val="004208E2"/>
    <w:rsid w:val="00420AA9"/>
    <w:rsid w:val="00421253"/>
    <w:rsid w:val="00421DB3"/>
    <w:rsid w:val="00421EAF"/>
    <w:rsid w:val="0042212C"/>
    <w:rsid w:val="0042290D"/>
    <w:rsid w:val="004229A6"/>
    <w:rsid w:val="00422ADF"/>
    <w:rsid w:val="00423565"/>
    <w:rsid w:val="00423F0B"/>
    <w:rsid w:val="0042475E"/>
    <w:rsid w:val="004259C3"/>
    <w:rsid w:val="00425E42"/>
    <w:rsid w:val="00426902"/>
    <w:rsid w:val="00426ACD"/>
    <w:rsid w:val="00426B9A"/>
    <w:rsid w:val="00427368"/>
    <w:rsid w:val="0042744C"/>
    <w:rsid w:val="004274DE"/>
    <w:rsid w:val="004277D0"/>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B32"/>
    <w:rsid w:val="00435319"/>
    <w:rsid w:val="00435921"/>
    <w:rsid w:val="00435C70"/>
    <w:rsid w:val="00435FCB"/>
    <w:rsid w:val="004360D2"/>
    <w:rsid w:val="00436721"/>
    <w:rsid w:val="00440B39"/>
    <w:rsid w:val="00440E99"/>
    <w:rsid w:val="004411DD"/>
    <w:rsid w:val="004412FF"/>
    <w:rsid w:val="00441660"/>
    <w:rsid w:val="00441AEF"/>
    <w:rsid w:val="00441D2C"/>
    <w:rsid w:val="0044327F"/>
    <w:rsid w:val="00443B25"/>
    <w:rsid w:val="00443F59"/>
    <w:rsid w:val="00443FCA"/>
    <w:rsid w:val="00444441"/>
    <w:rsid w:val="00444842"/>
    <w:rsid w:val="00444C72"/>
    <w:rsid w:val="00445742"/>
    <w:rsid w:val="00445E1A"/>
    <w:rsid w:val="00445FB4"/>
    <w:rsid w:val="0044666A"/>
    <w:rsid w:val="004469D7"/>
    <w:rsid w:val="00446F36"/>
    <w:rsid w:val="00447B46"/>
    <w:rsid w:val="00447E12"/>
    <w:rsid w:val="00447F2D"/>
    <w:rsid w:val="00450365"/>
    <w:rsid w:val="00450CDE"/>
    <w:rsid w:val="00450EFF"/>
    <w:rsid w:val="00451447"/>
    <w:rsid w:val="004515FC"/>
    <w:rsid w:val="0045197C"/>
    <w:rsid w:val="00452109"/>
    <w:rsid w:val="0045223B"/>
    <w:rsid w:val="00452C8B"/>
    <w:rsid w:val="004536ED"/>
    <w:rsid w:val="004537B5"/>
    <w:rsid w:val="00453CB1"/>
    <w:rsid w:val="00454360"/>
    <w:rsid w:val="00454E2A"/>
    <w:rsid w:val="004554A1"/>
    <w:rsid w:val="00455B0B"/>
    <w:rsid w:val="00455DC9"/>
    <w:rsid w:val="0045647F"/>
    <w:rsid w:val="0045649B"/>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D8"/>
    <w:rsid w:val="0046456F"/>
    <w:rsid w:val="004645ED"/>
    <w:rsid w:val="00464B09"/>
    <w:rsid w:val="00465834"/>
    <w:rsid w:val="00466148"/>
    <w:rsid w:val="00466AEB"/>
    <w:rsid w:val="00466DDC"/>
    <w:rsid w:val="00466E66"/>
    <w:rsid w:val="00467150"/>
    <w:rsid w:val="0046715E"/>
    <w:rsid w:val="004677A2"/>
    <w:rsid w:val="0046786B"/>
    <w:rsid w:val="00467906"/>
    <w:rsid w:val="004704D4"/>
    <w:rsid w:val="00471271"/>
    <w:rsid w:val="00471716"/>
    <w:rsid w:val="004718C9"/>
    <w:rsid w:val="004720C6"/>
    <w:rsid w:val="0047219C"/>
    <w:rsid w:val="004723E8"/>
    <w:rsid w:val="00473FA6"/>
    <w:rsid w:val="00474165"/>
    <w:rsid w:val="004743FC"/>
    <w:rsid w:val="00474470"/>
    <w:rsid w:val="004744DB"/>
    <w:rsid w:val="00474683"/>
    <w:rsid w:val="00474B42"/>
    <w:rsid w:val="00474E8D"/>
    <w:rsid w:val="00475096"/>
    <w:rsid w:val="00475228"/>
    <w:rsid w:val="0047544E"/>
    <w:rsid w:val="004760DD"/>
    <w:rsid w:val="00476B14"/>
    <w:rsid w:val="00476F9E"/>
    <w:rsid w:val="00477A7E"/>
    <w:rsid w:val="00477CDD"/>
    <w:rsid w:val="00480C89"/>
    <w:rsid w:val="00481A14"/>
    <w:rsid w:val="00481E46"/>
    <w:rsid w:val="0048224D"/>
    <w:rsid w:val="00482685"/>
    <w:rsid w:val="0048333C"/>
    <w:rsid w:val="0048365C"/>
    <w:rsid w:val="0048369D"/>
    <w:rsid w:val="00484177"/>
    <w:rsid w:val="00484322"/>
    <w:rsid w:val="004846D6"/>
    <w:rsid w:val="0048517A"/>
    <w:rsid w:val="00485746"/>
    <w:rsid w:val="004858B8"/>
    <w:rsid w:val="004861AF"/>
    <w:rsid w:val="004862D8"/>
    <w:rsid w:val="0048685C"/>
    <w:rsid w:val="004868DC"/>
    <w:rsid w:val="00486AE4"/>
    <w:rsid w:val="00486BF2"/>
    <w:rsid w:val="00490094"/>
    <w:rsid w:val="00490539"/>
    <w:rsid w:val="0049086B"/>
    <w:rsid w:val="00490AA8"/>
    <w:rsid w:val="00491380"/>
    <w:rsid w:val="00491B36"/>
    <w:rsid w:val="00491D23"/>
    <w:rsid w:val="00491D37"/>
    <w:rsid w:val="0049207A"/>
    <w:rsid w:val="0049259C"/>
    <w:rsid w:val="0049274E"/>
    <w:rsid w:val="00492A09"/>
    <w:rsid w:val="00492B33"/>
    <w:rsid w:val="00492D67"/>
    <w:rsid w:val="00492F12"/>
    <w:rsid w:val="00493101"/>
    <w:rsid w:val="00493513"/>
    <w:rsid w:val="0049373B"/>
    <w:rsid w:val="00493AAA"/>
    <w:rsid w:val="00493BEB"/>
    <w:rsid w:val="00493F72"/>
    <w:rsid w:val="00494B0A"/>
    <w:rsid w:val="00494F4E"/>
    <w:rsid w:val="00495595"/>
    <w:rsid w:val="00495925"/>
    <w:rsid w:val="00495F20"/>
    <w:rsid w:val="00496CE2"/>
    <w:rsid w:val="00496E9C"/>
    <w:rsid w:val="00497086"/>
    <w:rsid w:val="004971B2"/>
    <w:rsid w:val="0049735B"/>
    <w:rsid w:val="0049748C"/>
    <w:rsid w:val="00497775"/>
    <w:rsid w:val="00497E9A"/>
    <w:rsid w:val="004A030E"/>
    <w:rsid w:val="004A041F"/>
    <w:rsid w:val="004A043F"/>
    <w:rsid w:val="004A0623"/>
    <w:rsid w:val="004A063A"/>
    <w:rsid w:val="004A10ED"/>
    <w:rsid w:val="004A1340"/>
    <w:rsid w:val="004A1EA1"/>
    <w:rsid w:val="004A2886"/>
    <w:rsid w:val="004A36BE"/>
    <w:rsid w:val="004A3C17"/>
    <w:rsid w:val="004A434B"/>
    <w:rsid w:val="004A4912"/>
    <w:rsid w:val="004A4E32"/>
    <w:rsid w:val="004A52CD"/>
    <w:rsid w:val="004A554C"/>
    <w:rsid w:val="004A582A"/>
    <w:rsid w:val="004A5A83"/>
    <w:rsid w:val="004A5B5F"/>
    <w:rsid w:val="004A5BE8"/>
    <w:rsid w:val="004A5D32"/>
    <w:rsid w:val="004A5E54"/>
    <w:rsid w:val="004A5FE7"/>
    <w:rsid w:val="004A61D1"/>
    <w:rsid w:val="004A6360"/>
    <w:rsid w:val="004A66EB"/>
    <w:rsid w:val="004A67B5"/>
    <w:rsid w:val="004A6F70"/>
    <w:rsid w:val="004A6FD2"/>
    <w:rsid w:val="004A7510"/>
    <w:rsid w:val="004A76C4"/>
    <w:rsid w:val="004A7AD6"/>
    <w:rsid w:val="004A7E5B"/>
    <w:rsid w:val="004A7EA0"/>
    <w:rsid w:val="004B0121"/>
    <w:rsid w:val="004B0518"/>
    <w:rsid w:val="004B05B4"/>
    <w:rsid w:val="004B0C82"/>
    <w:rsid w:val="004B10D4"/>
    <w:rsid w:val="004B17F2"/>
    <w:rsid w:val="004B23DD"/>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CC9"/>
    <w:rsid w:val="004C17E0"/>
    <w:rsid w:val="004C1B83"/>
    <w:rsid w:val="004C2636"/>
    <w:rsid w:val="004C3017"/>
    <w:rsid w:val="004C4243"/>
    <w:rsid w:val="004C553E"/>
    <w:rsid w:val="004C622D"/>
    <w:rsid w:val="004C65B8"/>
    <w:rsid w:val="004C7273"/>
    <w:rsid w:val="004C7522"/>
    <w:rsid w:val="004C7547"/>
    <w:rsid w:val="004C798C"/>
    <w:rsid w:val="004C7D53"/>
    <w:rsid w:val="004D0BC5"/>
    <w:rsid w:val="004D10BC"/>
    <w:rsid w:val="004D12E1"/>
    <w:rsid w:val="004D1459"/>
    <w:rsid w:val="004D1E5C"/>
    <w:rsid w:val="004D1FA6"/>
    <w:rsid w:val="004D2092"/>
    <w:rsid w:val="004D21D9"/>
    <w:rsid w:val="004D31E1"/>
    <w:rsid w:val="004D3806"/>
    <w:rsid w:val="004D386D"/>
    <w:rsid w:val="004D39C8"/>
    <w:rsid w:val="004D3B0C"/>
    <w:rsid w:val="004D4132"/>
    <w:rsid w:val="004D4846"/>
    <w:rsid w:val="004D4CBC"/>
    <w:rsid w:val="004D4CF7"/>
    <w:rsid w:val="004D4D25"/>
    <w:rsid w:val="004D4D66"/>
    <w:rsid w:val="004D4F2E"/>
    <w:rsid w:val="004D511C"/>
    <w:rsid w:val="004D5746"/>
    <w:rsid w:val="004D5C96"/>
    <w:rsid w:val="004D6349"/>
    <w:rsid w:val="004D6DDE"/>
    <w:rsid w:val="004D6F4B"/>
    <w:rsid w:val="004D75C2"/>
    <w:rsid w:val="004D7E45"/>
    <w:rsid w:val="004E0DF5"/>
    <w:rsid w:val="004E1196"/>
    <w:rsid w:val="004E1372"/>
    <w:rsid w:val="004E17F3"/>
    <w:rsid w:val="004E19F2"/>
    <w:rsid w:val="004E2D60"/>
    <w:rsid w:val="004E2E84"/>
    <w:rsid w:val="004E32BD"/>
    <w:rsid w:val="004E37EE"/>
    <w:rsid w:val="004E3808"/>
    <w:rsid w:val="004E4164"/>
    <w:rsid w:val="004E423C"/>
    <w:rsid w:val="004E43DF"/>
    <w:rsid w:val="004E464C"/>
    <w:rsid w:val="004E4F31"/>
    <w:rsid w:val="004E61C9"/>
    <w:rsid w:val="004E64C8"/>
    <w:rsid w:val="004E69FB"/>
    <w:rsid w:val="004E6B66"/>
    <w:rsid w:val="004E6B76"/>
    <w:rsid w:val="004E78D9"/>
    <w:rsid w:val="004E79D6"/>
    <w:rsid w:val="004F02C2"/>
    <w:rsid w:val="004F04CF"/>
    <w:rsid w:val="004F0E02"/>
    <w:rsid w:val="004F13BF"/>
    <w:rsid w:val="004F13D8"/>
    <w:rsid w:val="004F1520"/>
    <w:rsid w:val="004F1861"/>
    <w:rsid w:val="004F223F"/>
    <w:rsid w:val="004F26D5"/>
    <w:rsid w:val="004F2A8A"/>
    <w:rsid w:val="004F2E77"/>
    <w:rsid w:val="004F30CA"/>
    <w:rsid w:val="004F342F"/>
    <w:rsid w:val="004F35F4"/>
    <w:rsid w:val="004F36D3"/>
    <w:rsid w:val="004F3C19"/>
    <w:rsid w:val="004F49E4"/>
    <w:rsid w:val="004F4AD7"/>
    <w:rsid w:val="004F4CF5"/>
    <w:rsid w:val="004F4F1C"/>
    <w:rsid w:val="004F4FD5"/>
    <w:rsid w:val="004F513A"/>
    <w:rsid w:val="004F6536"/>
    <w:rsid w:val="004F65B3"/>
    <w:rsid w:val="004F6A87"/>
    <w:rsid w:val="004F761F"/>
    <w:rsid w:val="005002B1"/>
    <w:rsid w:val="00500439"/>
    <w:rsid w:val="00500B4D"/>
    <w:rsid w:val="00500E51"/>
    <w:rsid w:val="005012AD"/>
    <w:rsid w:val="005015E9"/>
    <w:rsid w:val="005017AD"/>
    <w:rsid w:val="00501EC9"/>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B17"/>
    <w:rsid w:val="00510EE7"/>
    <w:rsid w:val="00511319"/>
    <w:rsid w:val="005113A1"/>
    <w:rsid w:val="0051157F"/>
    <w:rsid w:val="0051193B"/>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8ED"/>
    <w:rsid w:val="00522220"/>
    <w:rsid w:val="00522913"/>
    <w:rsid w:val="005232AD"/>
    <w:rsid w:val="00523646"/>
    <w:rsid w:val="00523FA2"/>
    <w:rsid w:val="00524090"/>
    <w:rsid w:val="005247C7"/>
    <w:rsid w:val="005248F5"/>
    <w:rsid w:val="00525050"/>
    <w:rsid w:val="00525AB0"/>
    <w:rsid w:val="00525C8B"/>
    <w:rsid w:val="00525E6C"/>
    <w:rsid w:val="00526073"/>
    <w:rsid w:val="005263A0"/>
    <w:rsid w:val="00526551"/>
    <w:rsid w:val="00526BBF"/>
    <w:rsid w:val="00527252"/>
    <w:rsid w:val="00527AC6"/>
    <w:rsid w:val="00530183"/>
    <w:rsid w:val="00530457"/>
    <w:rsid w:val="005308D0"/>
    <w:rsid w:val="00530A78"/>
    <w:rsid w:val="005310C9"/>
    <w:rsid w:val="0053118F"/>
    <w:rsid w:val="00531880"/>
    <w:rsid w:val="00531916"/>
    <w:rsid w:val="005319D3"/>
    <w:rsid w:val="00531BEF"/>
    <w:rsid w:val="00531D99"/>
    <w:rsid w:val="00531E00"/>
    <w:rsid w:val="005321B7"/>
    <w:rsid w:val="00533C64"/>
    <w:rsid w:val="00533E41"/>
    <w:rsid w:val="005345D2"/>
    <w:rsid w:val="0053474F"/>
    <w:rsid w:val="00534A0F"/>
    <w:rsid w:val="00534B8F"/>
    <w:rsid w:val="00534E1B"/>
    <w:rsid w:val="00534E69"/>
    <w:rsid w:val="005355AC"/>
    <w:rsid w:val="00535D7B"/>
    <w:rsid w:val="0053631B"/>
    <w:rsid w:val="005365F1"/>
    <w:rsid w:val="00536A3E"/>
    <w:rsid w:val="00536AD4"/>
    <w:rsid w:val="005377C9"/>
    <w:rsid w:val="0053783C"/>
    <w:rsid w:val="00537CB6"/>
    <w:rsid w:val="00537F78"/>
    <w:rsid w:val="005401EA"/>
    <w:rsid w:val="005408BA"/>
    <w:rsid w:val="00540C3C"/>
    <w:rsid w:val="0054182D"/>
    <w:rsid w:val="005422AE"/>
    <w:rsid w:val="005427DE"/>
    <w:rsid w:val="00542B0E"/>
    <w:rsid w:val="0054332B"/>
    <w:rsid w:val="00543928"/>
    <w:rsid w:val="00543965"/>
    <w:rsid w:val="005447A5"/>
    <w:rsid w:val="00544BA5"/>
    <w:rsid w:val="0054512A"/>
    <w:rsid w:val="00545132"/>
    <w:rsid w:val="005451EE"/>
    <w:rsid w:val="005453DF"/>
    <w:rsid w:val="005458B0"/>
    <w:rsid w:val="00546786"/>
    <w:rsid w:val="00546C9C"/>
    <w:rsid w:val="005473DD"/>
    <w:rsid w:val="00547554"/>
    <w:rsid w:val="00547B12"/>
    <w:rsid w:val="00550A2F"/>
    <w:rsid w:val="00550AB7"/>
    <w:rsid w:val="00551741"/>
    <w:rsid w:val="00552327"/>
    <w:rsid w:val="0055303C"/>
    <w:rsid w:val="00553080"/>
    <w:rsid w:val="00553229"/>
    <w:rsid w:val="00553248"/>
    <w:rsid w:val="00553C50"/>
    <w:rsid w:val="0055404D"/>
    <w:rsid w:val="00554589"/>
    <w:rsid w:val="00554986"/>
    <w:rsid w:val="00554A7A"/>
    <w:rsid w:val="00554E01"/>
    <w:rsid w:val="00554EC3"/>
    <w:rsid w:val="00555235"/>
    <w:rsid w:val="005552B6"/>
    <w:rsid w:val="005557EE"/>
    <w:rsid w:val="00555972"/>
    <w:rsid w:val="00555F61"/>
    <w:rsid w:val="00556323"/>
    <w:rsid w:val="005564F0"/>
    <w:rsid w:val="00556674"/>
    <w:rsid w:val="00560031"/>
    <w:rsid w:val="005606C6"/>
    <w:rsid w:val="00560916"/>
    <w:rsid w:val="00560B51"/>
    <w:rsid w:val="005614EC"/>
    <w:rsid w:val="00561884"/>
    <w:rsid w:val="005618BC"/>
    <w:rsid w:val="00562A18"/>
    <w:rsid w:val="00562C9C"/>
    <w:rsid w:val="00563C45"/>
    <w:rsid w:val="00563CA7"/>
    <w:rsid w:val="00563D11"/>
    <w:rsid w:val="00563F0B"/>
    <w:rsid w:val="00563FC3"/>
    <w:rsid w:val="00564132"/>
    <w:rsid w:val="00564545"/>
    <w:rsid w:val="0056473C"/>
    <w:rsid w:val="005648FF"/>
    <w:rsid w:val="00564AE5"/>
    <w:rsid w:val="00565F03"/>
    <w:rsid w:val="00565F1D"/>
    <w:rsid w:val="00565F56"/>
    <w:rsid w:val="00566407"/>
    <w:rsid w:val="005664EE"/>
    <w:rsid w:val="00566B44"/>
    <w:rsid w:val="00567706"/>
    <w:rsid w:val="00567C57"/>
    <w:rsid w:val="00567C85"/>
    <w:rsid w:val="00570FAD"/>
    <w:rsid w:val="00571A77"/>
    <w:rsid w:val="005720ED"/>
    <w:rsid w:val="005721A7"/>
    <w:rsid w:val="005724A8"/>
    <w:rsid w:val="00572AE6"/>
    <w:rsid w:val="00573440"/>
    <w:rsid w:val="00573461"/>
    <w:rsid w:val="00573B1A"/>
    <w:rsid w:val="005744CD"/>
    <w:rsid w:val="00574691"/>
    <w:rsid w:val="00574E5A"/>
    <w:rsid w:val="00575092"/>
    <w:rsid w:val="00575C40"/>
    <w:rsid w:val="005760DA"/>
    <w:rsid w:val="0057645F"/>
    <w:rsid w:val="00576E57"/>
    <w:rsid w:val="005775A7"/>
    <w:rsid w:val="00577645"/>
    <w:rsid w:val="0057771F"/>
    <w:rsid w:val="0057798F"/>
    <w:rsid w:val="00580600"/>
    <w:rsid w:val="00580629"/>
    <w:rsid w:val="00580B01"/>
    <w:rsid w:val="00581377"/>
    <w:rsid w:val="00581476"/>
    <w:rsid w:val="005822F3"/>
    <w:rsid w:val="00582DC2"/>
    <w:rsid w:val="00582F6F"/>
    <w:rsid w:val="00584D17"/>
    <w:rsid w:val="00584DA0"/>
    <w:rsid w:val="00584E86"/>
    <w:rsid w:val="005856A9"/>
    <w:rsid w:val="005858B0"/>
    <w:rsid w:val="00585AC4"/>
    <w:rsid w:val="005868B6"/>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330"/>
    <w:rsid w:val="00593726"/>
    <w:rsid w:val="005943EA"/>
    <w:rsid w:val="00594559"/>
    <w:rsid w:val="00594A8D"/>
    <w:rsid w:val="00594CF0"/>
    <w:rsid w:val="00594F33"/>
    <w:rsid w:val="00595540"/>
    <w:rsid w:val="0059595E"/>
    <w:rsid w:val="00595AF3"/>
    <w:rsid w:val="00595FC5"/>
    <w:rsid w:val="00596944"/>
    <w:rsid w:val="00596BF6"/>
    <w:rsid w:val="0059734A"/>
    <w:rsid w:val="005979CD"/>
    <w:rsid w:val="00597BF5"/>
    <w:rsid w:val="005A0248"/>
    <w:rsid w:val="005A04A6"/>
    <w:rsid w:val="005A1195"/>
    <w:rsid w:val="005A1F1A"/>
    <w:rsid w:val="005A22C5"/>
    <w:rsid w:val="005A2CA4"/>
    <w:rsid w:val="005A33ED"/>
    <w:rsid w:val="005A3F6C"/>
    <w:rsid w:val="005A411B"/>
    <w:rsid w:val="005A41B3"/>
    <w:rsid w:val="005A4849"/>
    <w:rsid w:val="005A4F59"/>
    <w:rsid w:val="005A58A5"/>
    <w:rsid w:val="005A5D57"/>
    <w:rsid w:val="005A6029"/>
    <w:rsid w:val="005A62CC"/>
    <w:rsid w:val="005A668B"/>
    <w:rsid w:val="005A70AA"/>
    <w:rsid w:val="005A73BF"/>
    <w:rsid w:val="005A780E"/>
    <w:rsid w:val="005A79FE"/>
    <w:rsid w:val="005A7BA7"/>
    <w:rsid w:val="005B034C"/>
    <w:rsid w:val="005B08BF"/>
    <w:rsid w:val="005B0CB9"/>
    <w:rsid w:val="005B0E79"/>
    <w:rsid w:val="005B142C"/>
    <w:rsid w:val="005B23F8"/>
    <w:rsid w:val="005B241A"/>
    <w:rsid w:val="005B3062"/>
    <w:rsid w:val="005B318C"/>
    <w:rsid w:val="005B33E7"/>
    <w:rsid w:val="005B3581"/>
    <w:rsid w:val="005B3AEB"/>
    <w:rsid w:val="005B3B58"/>
    <w:rsid w:val="005B40E6"/>
    <w:rsid w:val="005B447A"/>
    <w:rsid w:val="005B4484"/>
    <w:rsid w:val="005B4517"/>
    <w:rsid w:val="005B4855"/>
    <w:rsid w:val="005B4F24"/>
    <w:rsid w:val="005B5264"/>
    <w:rsid w:val="005B53D3"/>
    <w:rsid w:val="005B54AF"/>
    <w:rsid w:val="005B59A3"/>
    <w:rsid w:val="005B5FD5"/>
    <w:rsid w:val="005B61CF"/>
    <w:rsid w:val="005B66C4"/>
    <w:rsid w:val="005B7E5E"/>
    <w:rsid w:val="005C0B22"/>
    <w:rsid w:val="005C0D62"/>
    <w:rsid w:val="005C10F4"/>
    <w:rsid w:val="005C11BC"/>
    <w:rsid w:val="005C1419"/>
    <w:rsid w:val="005C18F2"/>
    <w:rsid w:val="005C1941"/>
    <w:rsid w:val="005C1B9C"/>
    <w:rsid w:val="005C1C66"/>
    <w:rsid w:val="005C1FCB"/>
    <w:rsid w:val="005C2117"/>
    <w:rsid w:val="005C26BC"/>
    <w:rsid w:val="005C2893"/>
    <w:rsid w:val="005C2A94"/>
    <w:rsid w:val="005C2B49"/>
    <w:rsid w:val="005C315B"/>
    <w:rsid w:val="005C32F4"/>
    <w:rsid w:val="005C354A"/>
    <w:rsid w:val="005C36E6"/>
    <w:rsid w:val="005C36FB"/>
    <w:rsid w:val="005C3851"/>
    <w:rsid w:val="005C3AAF"/>
    <w:rsid w:val="005C41A6"/>
    <w:rsid w:val="005C550B"/>
    <w:rsid w:val="005C5DD0"/>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54D"/>
    <w:rsid w:val="005D4854"/>
    <w:rsid w:val="005D4EAC"/>
    <w:rsid w:val="005D4ED8"/>
    <w:rsid w:val="005D4FD4"/>
    <w:rsid w:val="005D5564"/>
    <w:rsid w:val="005D5B8C"/>
    <w:rsid w:val="005D73AA"/>
    <w:rsid w:val="005D76D6"/>
    <w:rsid w:val="005D7797"/>
    <w:rsid w:val="005D782D"/>
    <w:rsid w:val="005D7BA5"/>
    <w:rsid w:val="005D7E0A"/>
    <w:rsid w:val="005E04F6"/>
    <w:rsid w:val="005E0681"/>
    <w:rsid w:val="005E0AB7"/>
    <w:rsid w:val="005E1503"/>
    <w:rsid w:val="005E1830"/>
    <w:rsid w:val="005E1887"/>
    <w:rsid w:val="005E1E49"/>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92F"/>
    <w:rsid w:val="005E7996"/>
    <w:rsid w:val="005E7BFA"/>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AD"/>
    <w:rsid w:val="005F39CD"/>
    <w:rsid w:val="005F4162"/>
    <w:rsid w:val="005F450F"/>
    <w:rsid w:val="005F45F9"/>
    <w:rsid w:val="005F46EE"/>
    <w:rsid w:val="005F49DE"/>
    <w:rsid w:val="005F50F0"/>
    <w:rsid w:val="005F511A"/>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89E"/>
    <w:rsid w:val="00600E98"/>
    <w:rsid w:val="006014CD"/>
    <w:rsid w:val="006016D3"/>
    <w:rsid w:val="00602060"/>
    <w:rsid w:val="00602A8E"/>
    <w:rsid w:val="006035FF"/>
    <w:rsid w:val="00603EB8"/>
    <w:rsid w:val="00604233"/>
    <w:rsid w:val="0060506D"/>
    <w:rsid w:val="006050BF"/>
    <w:rsid w:val="006050F9"/>
    <w:rsid w:val="00605399"/>
    <w:rsid w:val="006054C9"/>
    <w:rsid w:val="006056E3"/>
    <w:rsid w:val="00605934"/>
    <w:rsid w:val="00605E2F"/>
    <w:rsid w:val="006062E8"/>
    <w:rsid w:val="00606EE7"/>
    <w:rsid w:val="0060709A"/>
    <w:rsid w:val="00607543"/>
    <w:rsid w:val="0060759C"/>
    <w:rsid w:val="00607851"/>
    <w:rsid w:val="00610261"/>
    <w:rsid w:val="006105F9"/>
    <w:rsid w:val="00610BC2"/>
    <w:rsid w:val="00610FF2"/>
    <w:rsid w:val="0061120C"/>
    <w:rsid w:val="00611373"/>
    <w:rsid w:val="00611CE5"/>
    <w:rsid w:val="00612BD6"/>
    <w:rsid w:val="00612F7E"/>
    <w:rsid w:val="006130D9"/>
    <w:rsid w:val="0061361E"/>
    <w:rsid w:val="00613854"/>
    <w:rsid w:val="00614325"/>
    <w:rsid w:val="0061452E"/>
    <w:rsid w:val="00614BB1"/>
    <w:rsid w:val="0061531C"/>
    <w:rsid w:val="0061596F"/>
    <w:rsid w:val="006160CE"/>
    <w:rsid w:val="0061660B"/>
    <w:rsid w:val="0061745D"/>
    <w:rsid w:val="006179C6"/>
    <w:rsid w:val="00617DD7"/>
    <w:rsid w:val="006205E9"/>
    <w:rsid w:val="00620980"/>
    <w:rsid w:val="00620CBB"/>
    <w:rsid w:val="00620DAE"/>
    <w:rsid w:val="006216A4"/>
    <w:rsid w:val="00621A84"/>
    <w:rsid w:val="00621B76"/>
    <w:rsid w:val="00622019"/>
    <w:rsid w:val="00622939"/>
    <w:rsid w:val="006241DF"/>
    <w:rsid w:val="0062455D"/>
    <w:rsid w:val="00624A46"/>
    <w:rsid w:val="006253C0"/>
    <w:rsid w:val="00625B6C"/>
    <w:rsid w:val="00625EBC"/>
    <w:rsid w:val="0062615B"/>
    <w:rsid w:val="006262A7"/>
    <w:rsid w:val="006262F8"/>
    <w:rsid w:val="00627794"/>
    <w:rsid w:val="0062787A"/>
    <w:rsid w:val="00627AA9"/>
    <w:rsid w:val="00627D23"/>
    <w:rsid w:val="006307BB"/>
    <w:rsid w:val="00631090"/>
    <w:rsid w:val="006315F1"/>
    <w:rsid w:val="006316B7"/>
    <w:rsid w:val="00631AFB"/>
    <w:rsid w:val="00631DA8"/>
    <w:rsid w:val="00631F02"/>
    <w:rsid w:val="00632074"/>
    <w:rsid w:val="00632112"/>
    <w:rsid w:val="00632178"/>
    <w:rsid w:val="006322AF"/>
    <w:rsid w:val="006323E6"/>
    <w:rsid w:val="00632676"/>
    <w:rsid w:val="00632B00"/>
    <w:rsid w:val="00632BCC"/>
    <w:rsid w:val="00632D2C"/>
    <w:rsid w:val="00634235"/>
    <w:rsid w:val="00634726"/>
    <w:rsid w:val="00634815"/>
    <w:rsid w:val="00634AD6"/>
    <w:rsid w:val="00634E33"/>
    <w:rsid w:val="00634EB5"/>
    <w:rsid w:val="00634FDA"/>
    <w:rsid w:val="0063504C"/>
    <w:rsid w:val="006353D6"/>
    <w:rsid w:val="00635875"/>
    <w:rsid w:val="006359E8"/>
    <w:rsid w:val="00635AC9"/>
    <w:rsid w:val="00636046"/>
    <w:rsid w:val="006360AD"/>
    <w:rsid w:val="0063666D"/>
    <w:rsid w:val="006367D9"/>
    <w:rsid w:val="0063711E"/>
    <w:rsid w:val="0063725F"/>
    <w:rsid w:val="006372C7"/>
    <w:rsid w:val="006372DA"/>
    <w:rsid w:val="00637461"/>
    <w:rsid w:val="00637580"/>
    <w:rsid w:val="00637AAE"/>
    <w:rsid w:val="00641004"/>
    <w:rsid w:val="00641048"/>
    <w:rsid w:val="0064140F"/>
    <w:rsid w:val="006417BB"/>
    <w:rsid w:val="00641B01"/>
    <w:rsid w:val="00641B4F"/>
    <w:rsid w:val="00641E9F"/>
    <w:rsid w:val="006420DD"/>
    <w:rsid w:val="00642268"/>
    <w:rsid w:val="00642930"/>
    <w:rsid w:val="00642C86"/>
    <w:rsid w:val="00642EAC"/>
    <w:rsid w:val="006434AD"/>
    <w:rsid w:val="006440CE"/>
    <w:rsid w:val="00644394"/>
    <w:rsid w:val="00644B5F"/>
    <w:rsid w:val="00644E98"/>
    <w:rsid w:val="00645163"/>
    <w:rsid w:val="00645716"/>
    <w:rsid w:val="00645CB8"/>
    <w:rsid w:val="006464DE"/>
    <w:rsid w:val="00646561"/>
    <w:rsid w:val="006465CA"/>
    <w:rsid w:val="00646B37"/>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7DF"/>
    <w:rsid w:val="006549F0"/>
    <w:rsid w:val="00654A02"/>
    <w:rsid w:val="00654E3C"/>
    <w:rsid w:val="0065508A"/>
    <w:rsid w:val="00655480"/>
    <w:rsid w:val="0065584D"/>
    <w:rsid w:val="006564D5"/>
    <w:rsid w:val="00656786"/>
    <w:rsid w:val="00656C26"/>
    <w:rsid w:val="00656F95"/>
    <w:rsid w:val="0065740C"/>
    <w:rsid w:val="006578FF"/>
    <w:rsid w:val="00657A14"/>
    <w:rsid w:val="00657DCF"/>
    <w:rsid w:val="006602E3"/>
    <w:rsid w:val="00660597"/>
    <w:rsid w:val="00660754"/>
    <w:rsid w:val="00660F84"/>
    <w:rsid w:val="006610AC"/>
    <w:rsid w:val="00661299"/>
    <w:rsid w:val="006614A2"/>
    <w:rsid w:val="00661FD8"/>
    <w:rsid w:val="006622D2"/>
    <w:rsid w:val="00663E6E"/>
    <w:rsid w:val="00664840"/>
    <w:rsid w:val="00664B4E"/>
    <w:rsid w:val="006653C0"/>
    <w:rsid w:val="0066544C"/>
    <w:rsid w:val="0066568E"/>
    <w:rsid w:val="006656A0"/>
    <w:rsid w:val="00665B7B"/>
    <w:rsid w:val="00665E4E"/>
    <w:rsid w:val="00665EB7"/>
    <w:rsid w:val="006665F6"/>
    <w:rsid w:val="006668C5"/>
    <w:rsid w:val="006668D1"/>
    <w:rsid w:val="00666EC0"/>
    <w:rsid w:val="006671B0"/>
    <w:rsid w:val="0066776B"/>
    <w:rsid w:val="0067057D"/>
    <w:rsid w:val="0067070A"/>
    <w:rsid w:val="00670718"/>
    <w:rsid w:val="00670906"/>
    <w:rsid w:val="00670ACC"/>
    <w:rsid w:val="0067152F"/>
    <w:rsid w:val="00671D1B"/>
    <w:rsid w:val="006723C5"/>
    <w:rsid w:val="00672904"/>
    <w:rsid w:val="00672BCD"/>
    <w:rsid w:val="00672D21"/>
    <w:rsid w:val="00672F34"/>
    <w:rsid w:val="00672F74"/>
    <w:rsid w:val="006731A2"/>
    <w:rsid w:val="006738E4"/>
    <w:rsid w:val="00673BBB"/>
    <w:rsid w:val="00674729"/>
    <w:rsid w:val="00674C84"/>
    <w:rsid w:val="00674DB5"/>
    <w:rsid w:val="0067576C"/>
    <w:rsid w:val="00675AC0"/>
    <w:rsid w:val="00675C4D"/>
    <w:rsid w:val="00675D2C"/>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2130"/>
    <w:rsid w:val="00682867"/>
    <w:rsid w:val="006831BA"/>
    <w:rsid w:val="00683224"/>
    <w:rsid w:val="00683304"/>
    <w:rsid w:val="00683533"/>
    <w:rsid w:val="006838A4"/>
    <w:rsid w:val="006841EE"/>
    <w:rsid w:val="006842C2"/>
    <w:rsid w:val="006843BF"/>
    <w:rsid w:val="0068461D"/>
    <w:rsid w:val="00684A2C"/>
    <w:rsid w:val="0068564A"/>
    <w:rsid w:val="00685CD4"/>
    <w:rsid w:val="00686126"/>
    <w:rsid w:val="0068622D"/>
    <w:rsid w:val="006868B9"/>
    <w:rsid w:val="00686934"/>
    <w:rsid w:val="00687038"/>
    <w:rsid w:val="006875BB"/>
    <w:rsid w:val="0068777F"/>
    <w:rsid w:val="006877B4"/>
    <w:rsid w:val="00690C84"/>
    <w:rsid w:val="00690DEE"/>
    <w:rsid w:val="00691312"/>
    <w:rsid w:val="00692214"/>
    <w:rsid w:val="0069353F"/>
    <w:rsid w:val="006936B4"/>
    <w:rsid w:val="0069374D"/>
    <w:rsid w:val="00693A3B"/>
    <w:rsid w:val="006946A3"/>
    <w:rsid w:val="00694858"/>
    <w:rsid w:val="00694A90"/>
    <w:rsid w:val="00695049"/>
    <w:rsid w:val="006956E7"/>
    <w:rsid w:val="00696000"/>
    <w:rsid w:val="00696198"/>
    <w:rsid w:val="006962AE"/>
    <w:rsid w:val="006962EB"/>
    <w:rsid w:val="0069635F"/>
    <w:rsid w:val="006965CE"/>
    <w:rsid w:val="00697B36"/>
    <w:rsid w:val="00697E9C"/>
    <w:rsid w:val="006A0081"/>
    <w:rsid w:val="006A0186"/>
    <w:rsid w:val="006A01E3"/>
    <w:rsid w:val="006A0243"/>
    <w:rsid w:val="006A10C2"/>
    <w:rsid w:val="006A10E6"/>
    <w:rsid w:val="006A1519"/>
    <w:rsid w:val="006A1887"/>
    <w:rsid w:val="006A2574"/>
    <w:rsid w:val="006A28A0"/>
    <w:rsid w:val="006A2B47"/>
    <w:rsid w:val="006A2BF4"/>
    <w:rsid w:val="006A2E08"/>
    <w:rsid w:val="006A3210"/>
    <w:rsid w:val="006A345A"/>
    <w:rsid w:val="006A4132"/>
    <w:rsid w:val="006A4BBC"/>
    <w:rsid w:val="006A508F"/>
    <w:rsid w:val="006A53A9"/>
    <w:rsid w:val="006A5558"/>
    <w:rsid w:val="006A5CDF"/>
    <w:rsid w:val="006A5EAF"/>
    <w:rsid w:val="006A653F"/>
    <w:rsid w:val="006A72B3"/>
    <w:rsid w:val="006A7472"/>
    <w:rsid w:val="006A747C"/>
    <w:rsid w:val="006A7BD3"/>
    <w:rsid w:val="006A7C16"/>
    <w:rsid w:val="006B2481"/>
    <w:rsid w:val="006B26B6"/>
    <w:rsid w:val="006B2AC5"/>
    <w:rsid w:val="006B2C7D"/>
    <w:rsid w:val="006B33AC"/>
    <w:rsid w:val="006B3896"/>
    <w:rsid w:val="006B3C1E"/>
    <w:rsid w:val="006B3CAD"/>
    <w:rsid w:val="006B3E7A"/>
    <w:rsid w:val="006B433C"/>
    <w:rsid w:val="006B43FD"/>
    <w:rsid w:val="006B4641"/>
    <w:rsid w:val="006B5294"/>
    <w:rsid w:val="006B5CCB"/>
    <w:rsid w:val="006B5D6B"/>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CC6"/>
    <w:rsid w:val="006C2104"/>
    <w:rsid w:val="006C235E"/>
    <w:rsid w:val="006C24AF"/>
    <w:rsid w:val="006C2677"/>
    <w:rsid w:val="006C29C7"/>
    <w:rsid w:val="006C2AD8"/>
    <w:rsid w:val="006C3822"/>
    <w:rsid w:val="006C388B"/>
    <w:rsid w:val="006C38DB"/>
    <w:rsid w:val="006C3B34"/>
    <w:rsid w:val="006C3DCE"/>
    <w:rsid w:val="006C3E8F"/>
    <w:rsid w:val="006C43EA"/>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4B5"/>
    <w:rsid w:val="006D27DB"/>
    <w:rsid w:val="006D290D"/>
    <w:rsid w:val="006D298C"/>
    <w:rsid w:val="006D3A18"/>
    <w:rsid w:val="006D3B08"/>
    <w:rsid w:val="006D4CE5"/>
    <w:rsid w:val="006D6C82"/>
    <w:rsid w:val="006D6D59"/>
    <w:rsid w:val="006D6FB7"/>
    <w:rsid w:val="006D795E"/>
    <w:rsid w:val="006E037B"/>
    <w:rsid w:val="006E03BB"/>
    <w:rsid w:val="006E04FB"/>
    <w:rsid w:val="006E0EAF"/>
    <w:rsid w:val="006E13E0"/>
    <w:rsid w:val="006E1838"/>
    <w:rsid w:val="006E1B23"/>
    <w:rsid w:val="006E3254"/>
    <w:rsid w:val="006E3600"/>
    <w:rsid w:val="006E38B0"/>
    <w:rsid w:val="006E4206"/>
    <w:rsid w:val="006E448F"/>
    <w:rsid w:val="006E45A6"/>
    <w:rsid w:val="006E47C1"/>
    <w:rsid w:val="006E494C"/>
    <w:rsid w:val="006E49B3"/>
    <w:rsid w:val="006E4BCA"/>
    <w:rsid w:val="006E4D2B"/>
    <w:rsid w:val="006E563E"/>
    <w:rsid w:val="006E5DED"/>
    <w:rsid w:val="006E5FAC"/>
    <w:rsid w:val="006E601E"/>
    <w:rsid w:val="006E615F"/>
    <w:rsid w:val="006E69E3"/>
    <w:rsid w:val="006E6C20"/>
    <w:rsid w:val="006E6C3E"/>
    <w:rsid w:val="006E6F8E"/>
    <w:rsid w:val="006E7985"/>
    <w:rsid w:val="006E7A02"/>
    <w:rsid w:val="006E7A25"/>
    <w:rsid w:val="006E7D0D"/>
    <w:rsid w:val="006E7D87"/>
    <w:rsid w:val="006E7DB9"/>
    <w:rsid w:val="006F1DDE"/>
    <w:rsid w:val="006F1E6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700062"/>
    <w:rsid w:val="007000B6"/>
    <w:rsid w:val="0070011B"/>
    <w:rsid w:val="00700363"/>
    <w:rsid w:val="00700882"/>
    <w:rsid w:val="00701714"/>
    <w:rsid w:val="00701911"/>
    <w:rsid w:val="00701CE8"/>
    <w:rsid w:val="00701E1C"/>
    <w:rsid w:val="00701F18"/>
    <w:rsid w:val="007027DF"/>
    <w:rsid w:val="00702843"/>
    <w:rsid w:val="00702F5F"/>
    <w:rsid w:val="007036D8"/>
    <w:rsid w:val="0070377B"/>
    <w:rsid w:val="007043E5"/>
    <w:rsid w:val="007047B5"/>
    <w:rsid w:val="00704D55"/>
    <w:rsid w:val="007057D8"/>
    <w:rsid w:val="00705841"/>
    <w:rsid w:val="00705851"/>
    <w:rsid w:val="00705B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70F"/>
    <w:rsid w:val="00712E43"/>
    <w:rsid w:val="00713398"/>
    <w:rsid w:val="007139A0"/>
    <w:rsid w:val="00713D9C"/>
    <w:rsid w:val="00713E47"/>
    <w:rsid w:val="0071495C"/>
    <w:rsid w:val="00715364"/>
    <w:rsid w:val="007166C3"/>
    <w:rsid w:val="007169C7"/>
    <w:rsid w:val="00716A8B"/>
    <w:rsid w:val="00716B2A"/>
    <w:rsid w:val="00716EDE"/>
    <w:rsid w:val="00717193"/>
    <w:rsid w:val="0071773F"/>
    <w:rsid w:val="00720114"/>
    <w:rsid w:val="007202C5"/>
    <w:rsid w:val="00721615"/>
    <w:rsid w:val="00721A78"/>
    <w:rsid w:val="00721EE0"/>
    <w:rsid w:val="00722153"/>
    <w:rsid w:val="0072222F"/>
    <w:rsid w:val="0072250D"/>
    <w:rsid w:val="0072265E"/>
    <w:rsid w:val="00722A7A"/>
    <w:rsid w:val="00722C18"/>
    <w:rsid w:val="007235D5"/>
    <w:rsid w:val="00723649"/>
    <w:rsid w:val="00723984"/>
    <w:rsid w:val="00723A2A"/>
    <w:rsid w:val="00723D0F"/>
    <w:rsid w:val="00723D12"/>
    <w:rsid w:val="00723E97"/>
    <w:rsid w:val="00724130"/>
    <w:rsid w:val="00724197"/>
    <w:rsid w:val="00724325"/>
    <w:rsid w:val="0072449D"/>
    <w:rsid w:val="007245EA"/>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1D11"/>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AB4"/>
    <w:rsid w:val="00747407"/>
    <w:rsid w:val="00747C4D"/>
    <w:rsid w:val="00747D74"/>
    <w:rsid w:val="00747DD1"/>
    <w:rsid w:val="00747EB0"/>
    <w:rsid w:val="0075010A"/>
    <w:rsid w:val="007501D5"/>
    <w:rsid w:val="00750305"/>
    <w:rsid w:val="0075110E"/>
    <w:rsid w:val="00751336"/>
    <w:rsid w:val="0075133E"/>
    <w:rsid w:val="00751389"/>
    <w:rsid w:val="0075198D"/>
    <w:rsid w:val="00751E71"/>
    <w:rsid w:val="0075220A"/>
    <w:rsid w:val="007526D8"/>
    <w:rsid w:val="00752B94"/>
    <w:rsid w:val="0075380E"/>
    <w:rsid w:val="00753DFC"/>
    <w:rsid w:val="0075410F"/>
    <w:rsid w:val="0075431D"/>
    <w:rsid w:val="0075471C"/>
    <w:rsid w:val="00754768"/>
    <w:rsid w:val="0075503E"/>
    <w:rsid w:val="007554C6"/>
    <w:rsid w:val="0075572F"/>
    <w:rsid w:val="007557EB"/>
    <w:rsid w:val="007561D5"/>
    <w:rsid w:val="00756917"/>
    <w:rsid w:val="007571F7"/>
    <w:rsid w:val="007573BF"/>
    <w:rsid w:val="00757500"/>
    <w:rsid w:val="007577C0"/>
    <w:rsid w:val="00757895"/>
    <w:rsid w:val="007578AC"/>
    <w:rsid w:val="00757A06"/>
    <w:rsid w:val="0076015F"/>
    <w:rsid w:val="0076081F"/>
    <w:rsid w:val="00760CEC"/>
    <w:rsid w:val="00762600"/>
    <w:rsid w:val="00762C31"/>
    <w:rsid w:val="00762D8B"/>
    <w:rsid w:val="00763F55"/>
    <w:rsid w:val="007640A2"/>
    <w:rsid w:val="007646D2"/>
    <w:rsid w:val="00764A60"/>
    <w:rsid w:val="00764AA3"/>
    <w:rsid w:val="00764F00"/>
    <w:rsid w:val="00765151"/>
    <w:rsid w:val="007651AD"/>
    <w:rsid w:val="00765373"/>
    <w:rsid w:val="007653A0"/>
    <w:rsid w:val="00765447"/>
    <w:rsid w:val="00765544"/>
    <w:rsid w:val="00765676"/>
    <w:rsid w:val="00765960"/>
    <w:rsid w:val="00765C37"/>
    <w:rsid w:val="00766052"/>
    <w:rsid w:val="007661C0"/>
    <w:rsid w:val="0076620F"/>
    <w:rsid w:val="00766F4D"/>
    <w:rsid w:val="00767168"/>
    <w:rsid w:val="00767347"/>
    <w:rsid w:val="0076742D"/>
    <w:rsid w:val="00767835"/>
    <w:rsid w:val="00767AA3"/>
    <w:rsid w:val="007702C4"/>
    <w:rsid w:val="0077036F"/>
    <w:rsid w:val="00770B13"/>
    <w:rsid w:val="00770EDE"/>
    <w:rsid w:val="00771080"/>
    <w:rsid w:val="007718C9"/>
    <w:rsid w:val="00771D63"/>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5B3"/>
    <w:rsid w:val="00777FB7"/>
    <w:rsid w:val="00780A7A"/>
    <w:rsid w:val="00780D57"/>
    <w:rsid w:val="00780E3C"/>
    <w:rsid w:val="00781AA6"/>
    <w:rsid w:val="00781EBC"/>
    <w:rsid w:val="00782130"/>
    <w:rsid w:val="0078237A"/>
    <w:rsid w:val="00782746"/>
    <w:rsid w:val="0078284A"/>
    <w:rsid w:val="00782937"/>
    <w:rsid w:val="0078316C"/>
    <w:rsid w:val="00783775"/>
    <w:rsid w:val="00783922"/>
    <w:rsid w:val="00783E1D"/>
    <w:rsid w:val="00784142"/>
    <w:rsid w:val="00784C0D"/>
    <w:rsid w:val="00785023"/>
    <w:rsid w:val="00785421"/>
    <w:rsid w:val="00785C76"/>
    <w:rsid w:val="00786091"/>
    <w:rsid w:val="0078655A"/>
    <w:rsid w:val="00786D4A"/>
    <w:rsid w:val="00786D94"/>
    <w:rsid w:val="00787264"/>
    <w:rsid w:val="00787525"/>
    <w:rsid w:val="007876A3"/>
    <w:rsid w:val="00787AD7"/>
    <w:rsid w:val="00790B68"/>
    <w:rsid w:val="00790F12"/>
    <w:rsid w:val="007912DE"/>
    <w:rsid w:val="00792FBF"/>
    <w:rsid w:val="0079326B"/>
    <w:rsid w:val="007939A3"/>
    <w:rsid w:val="007940BE"/>
    <w:rsid w:val="00794460"/>
    <w:rsid w:val="007954F6"/>
    <w:rsid w:val="00795C14"/>
    <w:rsid w:val="00795F7B"/>
    <w:rsid w:val="00797A66"/>
    <w:rsid w:val="007A0209"/>
    <w:rsid w:val="007A0BD8"/>
    <w:rsid w:val="007A11B2"/>
    <w:rsid w:val="007A13DB"/>
    <w:rsid w:val="007A1A5F"/>
    <w:rsid w:val="007A1DA8"/>
    <w:rsid w:val="007A3166"/>
    <w:rsid w:val="007A33BF"/>
    <w:rsid w:val="007A4761"/>
    <w:rsid w:val="007A4A2D"/>
    <w:rsid w:val="007A5433"/>
    <w:rsid w:val="007A5747"/>
    <w:rsid w:val="007A5966"/>
    <w:rsid w:val="007A5987"/>
    <w:rsid w:val="007A5C1F"/>
    <w:rsid w:val="007A6558"/>
    <w:rsid w:val="007A69E7"/>
    <w:rsid w:val="007A6ABF"/>
    <w:rsid w:val="007A7352"/>
    <w:rsid w:val="007A75A0"/>
    <w:rsid w:val="007A7A5B"/>
    <w:rsid w:val="007A7D90"/>
    <w:rsid w:val="007A7E45"/>
    <w:rsid w:val="007B00A8"/>
    <w:rsid w:val="007B07B6"/>
    <w:rsid w:val="007B080B"/>
    <w:rsid w:val="007B0A7F"/>
    <w:rsid w:val="007B0E0A"/>
    <w:rsid w:val="007B1472"/>
    <w:rsid w:val="007B1C9F"/>
    <w:rsid w:val="007B2068"/>
    <w:rsid w:val="007B20E3"/>
    <w:rsid w:val="007B2378"/>
    <w:rsid w:val="007B2F71"/>
    <w:rsid w:val="007B33E9"/>
    <w:rsid w:val="007B3AB6"/>
    <w:rsid w:val="007B4326"/>
    <w:rsid w:val="007B4410"/>
    <w:rsid w:val="007B4B3C"/>
    <w:rsid w:val="007B4D77"/>
    <w:rsid w:val="007B529F"/>
    <w:rsid w:val="007B5318"/>
    <w:rsid w:val="007B5AD1"/>
    <w:rsid w:val="007B5B9D"/>
    <w:rsid w:val="007B6AA3"/>
    <w:rsid w:val="007B6F77"/>
    <w:rsid w:val="007B72DC"/>
    <w:rsid w:val="007B77C7"/>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4BB"/>
    <w:rsid w:val="007D0272"/>
    <w:rsid w:val="007D09D3"/>
    <w:rsid w:val="007D0A36"/>
    <w:rsid w:val="007D1BA2"/>
    <w:rsid w:val="007D26D9"/>
    <w:rsid w:val="007D289F"/>
    <w:rsid w:val="007D2A4C"/>
    <w:rsid w:val="007D308D"/>
    <w:rsid w:val="007D3D1D"/>
    <w:rsid w:val="007D4956"/>
    <w:rsid w:val="007D4BC7"/>
    <w:rsid w:val="007D50AC"/>
    <w:rsid w:val="007D50FE"/>
    <w:rsid w:val="007D512F"/>
    <w:rsid w:val="007D5D1D"/>
    <w:rsid w:val="007D5E44"/>
    <w:rsid w:val="007D5E53"/>
    <w:rsid w:val="007D67DF"/>
    <w:rsid w:val="007D69FB"/>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3FB3"/>
    <w:rsid w:val="007E4038"/>
    <w:rsid w:val="007E43C6"/>
    <w:rsid w:val="007E45B5"/>
    <w:rsid w:val="007E485C"/>
    <w:rsid w:val="007E4B05"/>
    <w:rsid w:val="007E4E5A"/>
    <w:rsid w:val="007E4F11"/>
    <w:rsid w:val="007E5206"/>
    <w:rsid w:val="007E55B3"/>
    <w:rsid w:val="007E58BF"/>
    <w:rsid w:val="007E6C72"/>
    <w:rsid w:val="007E6E35"/>
    <w:rsid w:val="007E78F3"/>
    <w:rsid w:val="007F0FDA"/>
    <w:rsid w:val="007F15D9"/>
    <w:rsid w:val="007F1E27"/>
    <w:rsid w:val="007F2C44"/>
    <w:rsid w:val="007F2DE8"/>
    <w:rsid w:val="007F3425"/>
    <w:rsid w:val="007F37A3"/>
    <w:rsid w:val="007F4114"/>
    <w:rsid w:val="007F4772"/>
    <w:rsid w:val="007F4A88"/>
    <w:rsid w:val="007F4E18"/>
    <w:rsid w:val="007F51EB"/>
    <w:rsid w:val="007F5929"/>
    <w:rsid w:val="007F6350"/>
    <w:rsid w:val="007F6863"/>
    <w:rsid w:val="007F6DE0"/>
    <w:rsid w:val="007F70F4"/>
    <w:rsid w:val="007F7462"/>
    <w:rsid w:val="007F76C2"/>
    <w:rsid w:val="007F7C74"/>
    <w:rsid w:val="008001C5"/>
    <w:rsid w:val="008007ED"/>
    <w:rsid w:val="008009D0"/>
    <w:rsid w:val="00800A75"/>
    <w:rsid w:val="00800AF5"/>
    <w:rsid w:val="00800DB8"/>
    <w:rsid w:val="00800EA9"/>
    <w:rsid w:val="00801183"/>
    <w:rsid w:val="008011DD"/>
    <w:rsid w:val="0080189B"/>
    <w:rsid w:val="00801B65"/>
    <w:rsid w:val="00801D8D"/>
    <w:rsid w:val="00802894"/>
    <w:rsid w:val="00802BF4"/>
    <w:rsid w:val="0080324F"/>
    <w:rsid w:val="008039A1"/>
    <w:rsid w:val="00803AAC"/>
    <w:rsid w:val="00804153"/>
    <w:rsid w:val="00804275"/>
    <w:rsid w:val="00804654"/>
    <w:rsid w:val="008048B6"/>
    <w:rsid w:val="00804C8C"/>
    <w:rsid w:val="00804F50"/>
    <w:rsid w:val="00805982"/>
    <w:rsid w:val="00806379"/>
    <w:rsid w:val="008066A1"/>
    <w:rsid w:val="008067E4"/>
    <w:rsid w:val="00806B84"/>
    <w:rsid w:val="00806CA0"/>
    <w:rsid w:val="00807001"/>
    <w:rsid w:val="00807060"/>
    <w:rsid w:val="008070C2"/>
    <w:rsid w:val="0080727B"/>
    <w:rsid w:val="00807D2E"/>
    <w:rsid w:val="00807E5C"/>
    <w:rsid w:val="00810321"/>
    <w:rsid w:val="00810829"/>
    <w:rsid w:val="0081135E"/>
    <w:rsid w:val="008116BC"/>
    <w:rsid w:val="008116E3"/>
    <w:rsid w:val="00811A2D"/>
    <w:rsid w:val="00811C47"/>
    <w:rsid w:val="00811E9B"/>
    <w:rsid w:val="00811EB2"/>
    <w:rsid w:val="00812A12"/>
    <w:rsid w:val="00812B53"/>
    <w:rsid w:val="008133AF"/>
    <w:rsid w:val="00813AD1"/>
    <w:rsid w:val="00813D35"/>
    <w:rsid w:val="00813FB0"/>
    <w:rsid w:val="00814794"/>
    <w:rsid w:val="0081511C"/>
    <w:rsid w:val="00816073"/>
    <w:rsid w:val="00816A58"/>
    <w:rsid w:val="00817009"/>
    <w:rsid w:val="00817320"/>
    <w:rsid w:val="00817414"/>
    <w:rsid w:val="00817B0F"/>
    <w:rsid w:val="00817FAD"/>
    <w:rsid w:val="00820280"/>
    <w:rsid w:val="00820B98"/>
    <w:rsid w:val="00821122"/>
    <w:rsid w:val="00821140"/>
    <w:rsid w:val="0082138B"/>
    <w:rsid w:val="008213FC"/>
    <w:rsid w:val="00822CF4"/>
    <w:rsid w:val="0082413D"/>
    <w:rsid w:val="0082441C"/>
    <w:rsid w:val="008248D0"/>
    <w:rsid w:val="00824FFB"/>
    <w:rsid w:val="00825813"/>
    <w:rsid w:val="00825864"/>
    <w:rsid w:val="00825A01"/>
    <w:rsid w:val="00825A53"/>
    <w:rsid w:val="00825C4E"/>
    <w:rsid w:val="00825ECD"/>
    <w:rsid w:val="00826913"/>
    <w:rsid w:val="00826B13"/>
    <w:rsid w:val="00826BD9"/>
    <w:rsid w:val="008274C3"/>
    <w:rsid w:val="00830209"/>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C13"/>
    <w:rsid w:val="00833E5A"/>
    <w:rsid w:val="00834103"/>
    <w:rsid w:val="008345BB"/>
    <w:rsid w:val="00834D9D"/>
    <w:rsid w:val="00836504"/>
    <w:rsid w:val="00836A00"/>
    <w:rsid w:val="00836D8D"/>
    <w:rsid w:val="00837716"/>
    <w:rsid w:val="0083774B"/>
    <w:rsid w:val="00837D0D"/>
    <w:rsid w:val="00837FAD"/>
    <w:rsid w:val="008405EB"/>
    <w:rsid w:val="00840B73"/>
    <w:rsid w:val="00841620"/>
    <w:rsid w:val="00841E4C"/>
    <w:rsid w:val="00841E68"/>
    <w:rsid w:val="00842192"/>
    <w:rsid w:val="00842239"/>
    <w:rsid w:val="00842316"/>
    <w:rsid w:val="00842951"/>
    <w:rsid w:val="00842C9A"/>
    <w:rsid w:val="00842D16"/>
    <w:rsid w:val="0084339F"/>
    <w:rsid w:val="00843966"/>
    <w:rsid w:val="00843AC7"/>
    <w:rsid w:val="0084410B"/>
    <w:rsid w:val="008441C7"/>
    <w:rsid w:val="0084441E"/>
    <w:rsid w:val="00845399"/>
    <w:rsid w:val="00845844"/>
    <w:rsid w:val="00845F3E"/>
    <w:rsid w:val="00846E69"/>
    <w:rsid w:val="008471A5"/>
    <w:rsid w:val="00847271"/>
    <w:rsid w:val="00847417"/>
    <w:rsid w:val="00847480"/>
    <w:rsid w:val="008474A3"/>
    <w:rsid w:val="0085003A"/>
    <w:rsid w:val="008507B8"/>
    <w:rsid w:val="008512FC"/>
    <w:rsid w:val="008539BD"/>
    <w:rsid w:val="00853C50"/>
    <w:rsid w:val="00853CDC"/>
    <w:rsid w:val="00853D16"/>
    <w:rsid w:val="008540EB"/>
    <w:rsid w:val="00854B27"/>
    <w:rsid w:val="00854D1F"/>
    <w:rsid w:val="00854F65"/>
    <w:rsid w:val="0085557D"/>
    <w:rsid w:val="008559E2"/>
    <w:rsid w:val="008561B2"/>
    <w:rsid w:val="00856781"/>
    <w:rsid w:val="008567EA"/>
    <w:rsid w:val="00856F00"/>
    <w:rsid w:val="00857172"/>
    <w:rsid w:val="00857B16"/>
    <w:rsid w:val="00857B9E"/>
    <w:rsid w:val="00857C64"/>
    <w:rsid w:val="00857F1D"/>
    <w:rsid w:val="0086028C"/>
    <w:rsid w:val="00860917"/>
    <w:rsid w:val="008609F4"/>
    <w:rsid w:val="00860E15"/>
    <w:rsid w:val="00861495"/>
    <w:rsid w:val="0086159E"/>
    <w:rsid w:val="00861BAB"/>
    <w:rsid w:val="00862462"/>
    <w:rsid w:val="008633B4"/>
    <w:rsid w:val="008634BD"/>
    <w:rsid w:val="008639D0"/>
    <w:rsid w:val="00864434"/>
    <w:rsid w:val="00864B4F"/>
    <w:rsid w:val="00865998"/>
    <w:rsid w:val="00865BF9"/>
    <w:rsid w:val="00865DB1"/>
    <w:rsid w:val="00866883"/>
    <w:rsid w:val="00866D02"/>
    <w:rsid w:val="008673E7"/>
    <w:rsid w:val="0086742A"/>
    <w:rsid w:val="008676B0"/>
    <w:rsid w:val="0086779C"/>
    <w:rsid w:val="00867A18"/>
    <w:rsid w:val="00867A51"/>
    <w:rsid w:val="00867D6D"/>
    <w:rsid w:val="008703E0"/>
    <w:rsid w:val="0087059A"/>
    <w:rsid w:val="0087091E"/>
    <w:rsid w:val="00871E61"/>
    <w:rsid w:val="00871EBF"/>
    <w:rsid w:val="00871FBD"/>
    <w:rsid w:val="00873551"/>
    <w:rsid w:val="00873570"/>
    <w:rsid w:val="008735A4"/>
    <w:rsid w:val="008739D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7C1"/>
    <w:rsid w:val="00877A51"/>
    <w:rsid w:val="00877FFB"/>
    <w:rsid w:val="00877FFC"/>
    <w:rsid w:val="00880B49"/>
    <w:rsid w:val="00880E01"/>
    <w:rsid w:val="0088178B"/>
    <w:rsid w:val="00881A13"/>
    <w:rsid w:val="00881A49"/>
    <w:rsid w:val="008823BC"/>
    <w:rsid w:val="008825AA"/>
    <w:rsid w:val="008830A0"/>
    <w:rsid w:val="008836B8"/>
    <w:rsid w:val="00883A92"/>
    <w:rsid w:val="00883DB0"/>
    <w:rsid w:val="008841F6"/>
    <w:rsid w:val="00884B28"/>
    <w:rsid w:val="0088510F"/>
    <w:rsid w:val="008854BB"/>
    <w:rsid w:val="00885623"/>
    <w:rsid w:val="00885A0D"/>
    <w:rsid w:val="00886E49"/>
    <w:rsid w:val="008875EC"/>
    <w:rsid w:val="00887E46"/>
    <w:rsid w:val="00890B4B"/>
    <w:rsid w:val="00890C42"/>
    <w:rsid w:val="00890C66"/>
    <w:rsid w:val="00891548"/>
    <w:rsid w:val="00891676"/>
    <w:rsid w:val="00891D08"/>
    <w:rsid w:val="0089257A"/>
    <w:rsid w:val="00892B2B"/>
    <w:rsid w:val="0089324D"/>
    <w:rsid w:val="008933D7"/>
    <w:rsid w:val="00893DFB"/>
    <w:rsid w:val="0089463D"/>
    <w:rsid w:val="008947DC"/>
    <w:rsid w:val="00894D7A"/>
    <w:rsid w:val="008959DB"/>
    <w:rsid w:val="00895BD3"/>
    <w:rsid w:val="00895C95"/>
    <w:rsid w:val="00895FC3"/>
    <w:rsid w:val="008960FA"/>
    <w:rsid w:val="008961A7"/>
    <w:rsid w:val="0089650B"/>
    <w:rsid w:val="00896DF9"/>
    <w:rsid w:val="0089721F"/>
    <w:rsid w:val="0089751A"/>
    <w:rsid w:val="00897634"/>
    <w:rsid w:val="00897679"/>
    <w:rsid w:val="0089768B"/>
    <w:rsid w:val="0089796F"/>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564"/>
    <w:rsid w:val="008A4622"/>
    <w:rsid w:val="008A4706"/>
    <w:rsid w:val="008A480B"/>
    <w:rsid w:val="008A4854"/>
    <w:rsid w:val="008A4C34"/>
    <w:rsid w:val="008A4D1C"/>
    <w:rsid w:val="008A4FC0"/>
    <w:rsid w:val="008A5782"/>
    <w:rsid w:val="008A5AD9"/>
    <w:rsid w:val="008A5D90"/>
    <w:rsid w:val="008A634F"/>
    <w:rsid w:val="008A6736"/>
    <w:rsid w:val="008A67C7"/>
    <w:rsid w:val="008A717A"/>
    <w:rsid w:val="008A7583"/>
    <w:rsid w:val="008A780E"/>
    <w:rsid w:val="008A7DBB"/>
    <w:rsid w:val="008A7FF1"/>
    <w:rsid w:val="008B0413"/>
    <w:rsid w:val="008B095A"/>
    <w:rsid w:val="008B160C"/>
    <w:rsid w:val="008B1664"/>
    <w:rsid w:val="008B1E79"/>
    <w:rsid w:val="008B2334"/>
    <w:rsid w:val="008B25DB"/>
    <w:rsid w:val="008B2786"/>
    <w:rsid w:val="008B282E"/>
    <w:rsid w:val="008B36DD"/>
    <w:rsid w:val="008B3735"/>
    <w:rsid w:val="008B3789"/>
    <w:rsid w:val="008B4002"/>
    <w:rsid w:val="008B4035"/>
    <w:rsid w:val="008B4370"/>
    <w:rsid w:val="008B4411"/>
    <w:rsid w:val="008B46FD"/>
    <w:rsid w:val="008B48B7"/>
    <w:rsid w:val="008B50FB"/>
    <w:rsid w:val="008B52BD"/>
    <w:rsid w:val="008B6171"/>
    <w:rsid w:val="008B6221"/>
    <w:rsid w:val="008B62F0"/>
    <w:rsid w:val="008B64A9"/>
    <w:rsid w:val="008B69A3"/>
    <w:rsid w:val="008B6A64"/>
    <w:rsid w:val="008B6BCA"/>
    <w:rsid w:val="008B6CCF"/>
    <w:rsid w:val="008B76D8"/>
    <w:rsid w:val="008B7B11"/>
    <w:rsid w:val="008B7EEE"/>
    <w:rsid w:val="008C000C"/>
    <w:rsid w:val="008C03C8"/>
    <w:rsid w:val="008C04AB"/>
    <w:rsid w:val="008C0982"/>
    <w:rsid w:val="008C0B89"/>
    <w:rsid w:val="008C15DE"/>
    <w:rsid w:val="008C1F7C"/>
    <w:rsid w:val="008C214F"/>
    <w:rsid w:val="008C242C"/>
    <w:rsid w:val="008C288A"/>
    <w:rsid w:val="008C2C29"/>
    <w:rsid w:val="008C2E11"/>
    <w:rsid w:val="008C2FA3"/>
    <w:rsid w:val="008C3003"/>
    <w:rsid w:val="008C30DE"/>
    <w:rsid w:val="008C33B7"/>
    <w:rsid w:val="008C3B7F"/>
    <w:rsid w:val="008C3DD4"/>
    <w:rsid w:val="008C42AA"/>
    <w:rsid w:val="008C44DA"/>
    <w:rsid w:val="008C4D3A"/>
    <w:rsid w:val="008C4F19"/>
    <w:rsid w:val="008C4F5A"/>
    <w:rsid w:val="008C5016"/>
    <w:rsid w:val="008C5457"/>
    <w:rsid w:val="008C59CA"/>
    <w:rsid w:val="008C5FD8"/>
    <w:rsid w:val="008C663C"/>
    <w:rsid w:val="008C6C5E"/>
    <w:rsid w:val="008C6E86"/>
    <w:rsid w:val="008C6F43"/>
    <w:rsid w:val="008C74B6"/>
    <w:rsid w:val="008C7645"/>
    <w:rsid w:val="008C79F2"/>
    <w:rsid w:val="008D06AD"/>
    <w:rsid w:val="008D09C7"/>
    <w:rsid w:val="008D0A52"/>
    <w:rsid w:val="008D0BF4"/>
    <w:rsid w:val="008D112A"/>
    <w:rsid w:val="008D126E"/>
    <w:rsid w:val="008D1492"/>
    <w:rsid w:val="008D1968"/>
    <w:rsid w:val="008D1AB4"/>
    <w:rsid w:val="008D1B7E"/>
    <w:rsid w:val="008D35D2"/>
    <w:rsid w:val="008D36DF"/>
    <w:rsid w:val="008D3EEF"/>
    <w:rsid w:val="008D477E"/>
    <w:rsid w:val="008D4E86"/>
    <w:rsid w:val="008D50FE"/>
    <w:rsid w:val="008D51A8"/>
    <w:rsid w:val="008D5698"/>
    <w:rsid w:val="008D587B"/>
    <w:rsid w:val="008D5AFC"/>
    <w:rsid w:val="008D657E"/>
    <w:rsid w:val="008D6676"/>
    <w:rsid w:val="008D6B56"/>
    <w:rsid w:val="008D6DE1"/>
    <w:rsid w:val="008D6FFF"/>
    <w:rsid w:val="008D7584"/>
    <w:rsid w:val="008D7B8C"/>
    <w:rsid w:val="008D7E13"/>
    <w:rsid w:val="008E080B"/>
    <w:rsid w:val="008E1144"/>
    <w:rsid w:val="008E16F6"/>
    <w:rsid w:val="008E1C3C"/>
    <w:rsid w:val="008E1E3A"/>
    <w:rsid w:val="008E1FC0"/>
    <w:rsid w:val="008E2392"/>
    <w:rsid w:val="008E275A"/>
    <w:rsid w:val="008E2773"/>
    <w:rsid w:val="008E27FD"/>
    <w:rsid w:val="008E3333"/>
    <w:rsid w:val="008E3397"/>
    <w:rsid w:val="008E358D"/>
    <w:rsid w:val="008E35BC"/>
    <w:rsid w:val="008E4C49"/>
    <w:rsid w:val="008E5161"/>
    <w:rsid w:val="008E5315"/>
    <w:rsid w:val="008E589A"/>
    <w:rsid w:val="008E5CB0"/>
    <w:rsid w:val="008E6010"/>
    <w:rsid w:val="008E652E"/>
    <w:rsid w:val="008E66F7"/>
    <w:rsid w:val="008E6C06"/>
    <w:rsid w:val="008E6CEB"/>
    <w:rsid w:val="008E6EA7"/>
    <w:rsid w:val="008E6FD8"/>
    <w:rsid w:val="008E70D2"/>
    <w:rsid w:val="008E741F"/>
    <w:rsid w:val="008E74FB"/>
    <w:rsid w:val="008E7565"/>
    <w:rsid w:val="008E7973"/>
    <w:rsid w:val="008F0052"/>
    <w:rsid w:val="008F039D"/>
    <w:rsid w:val="008F0410"/>
    <w:rsid w:val="008F043B"/>
    <w:rsid w:val="008F0FF3"/>
    <w:rsid w:val="008F1158"/>
    <w:rsid w:val="008F1631"/>
    <w:rsid w:val="008F1B0B"/>
    <w:rsid w:val="008F1E36"/>
    <w:rsid w:val="008F24CA"/>
    <w:rsid w:val="008F29CE"/>
    <w:rsid w:val="008F3644"/>
    <w:rsid w:val="008F3803"/>
    <w:rsid w:val="008F3BD4"/>
    <w:rsid w:val="008F4A54"/>
    <w:rsid w:val="008F4C0A"/>
    <w:rsid w:val="008F4F8D"/>
    <w:rsid w:val="008F528D"/>
    <w:rsid w:val="008F5721"/>
    <w:rsid w:val="008F5CFF"/>
    <w:rsid w:val="008F624A"/>
    <w:rsid w:val="008F651B"/>
    <w:rsid w:val="008F67D8"/>
    <w:rsid w:val="008F69A7"/>
    <w:rsid w:val="008F7270"/>
    <w:rsid w:val="008F74BC"/>
    <w:rsid w:val="008F7541"/>
    <w:rsid w:val="008F7B2A"/>
    <w:rsid w:val="008F7B5F"/>
    <w:rsid w:val="008F7DCF"/>
    <w:rsid w:val="00900597"/>
    <w:rsid w:val="009005BB"/>
    <w:rsid w:val="00901468"/>
    <w:rsid w:val="009016B3"/>
    <w:rsid w:val="00901917"/>
    <w:rsid w:val="00901AB8"/>
    <w:rsid w:val="00901E6F"/>
    <w:rsid w:val="009029D4"/>
    <w:rsid w:val="009029F0"/>
    <w:rsid w:val="00902DA4"/>
    <w:rsid w:val="00903254"/>
    <w:rsid w:val="0090369A"/>
    <w:rsid w:val="00903A4D"/>
    <w:rsid w:val="009040EB"/>
    <w:rsid w:val="00904483"/>
    <w:rsid w:val="00904921"/>
    <w:rsid w:val="00904A6E"/>
    <w:rsid w:val="009052E9"/>
    <w:rsid w:val="00905400"/>
    <w:rsid w:val="009054DB"/>
    <w:rsid w:val="00905DAE"/>
    <w:rsid w:val="00906252"/>
    <w:rsid w:val="00906728"/>
    <w:rsid w:val="00906939"/>
    <w:rsid w:val="00906C4D"/>
    <w:rsid w:val="00906E5B"/>
    <w:rsid w:val="00906F50"/>
    <w:rsid w:val="009071CF"/>
    <w:rsid w:val="00907D7A"/>
    <w:rsid w:val="00910065"/>
    <w:rsid w:val="0091018C"/>
    <w:rsid w:val="0091066E"/>
    <w:rsid w:val="009112FD"/>
    <w:rsid w:val="009115DD"/>
    <w:rsid w:val="009116A7"/>
    <w:rsid w:val="00912098"/>
    <w:rsid w:val="00912410"/>
    <w:rsid w:val="009128D4"/>
    <w:rsid w:val="00912BCA"/>
    <w:rsid w:val="00912F77"/>
    <w:rsid w:val="009141FE"/>
    <w:rsid w:val="00914233"/>
    <w:rsid w:val="00915260"/>
    <w:rsid w:val="0091534B"/>
    <w:rsid w:val="009156FF"/>
    <w:rsid w:val="009158C1"/>
    <w:rsid w:val="00915A31"/>
    <w:rsid w:val="00915A6B"/>
    <w:rsid w:val="00916078"/>
    <w:rsid w:val="00916AE9"/>
    <w:rsid w:val="00916C71"/>
    <w:rsid w:val="00916D14"/>
    <w:rsid w:val="00916D72"/>
    <w:rsid w:val="00917490"/>
    <w:rsid w:val="009177C1"/>
    <w:rsid w:val="00917B8C"/>
    <w:rsid w:val="0092013C"/>
    <w:rsid w:val="00920287"/>
    <w:rsid w:val="00920709"/>
    <w:rsid w:val="00920910"/>
    <w:rsid w:val="00921661"/>
    <w:rsid w:val="00921B08"/>
    <w:rsid w:val="00921C47"/>
    <w:rsid w:val="009220BC"/>
    <w:rsid w:val="00922C4F"/>
    <w:rsid w:val="00923CCC"/>
    <w:rsid w:val="00924183"/>
    <w:rsid w:val="009241B9"/>
    <w:rsid w:val="0092421C"/>
    <w:rsid w:val="009243CC"/>
    <w:rsid w:val="00924D7F"/>
    <w:rsid w:val="00924FC9"/>
    <w:rsid w:val="00925041"/>
    <w:rsid w:val="00925372"/>
    <w:rsid w:val="00925BCB"/>
    <w:rsid w:val="00925DD2"/>
    <w:rsid w:val="00925FA1"/>
    <w:rsid w:val="00926530"/>
    <w:rsid w:val="00926D46"/>
    <w:rsid w:val="009278EA"/>
    <w:rsid w:val="0092790C"/>
    <w:rsid w:val="009279D9"/>
    <w:rsid w:val="00927A8C"/>
    <w:rsid w:val="00927B28"/>
    <w:rsid w:val="009300E4"/>
    <w:rsid w:val="009306E3"/>
    <w:rsid w:val="00930D3D"/>
    <w:rsid w:val="009310CE"/>
    <w:rsid w:val="00931271"/>
    <w:rsid w:val="00931491"/>
    <w:rsid w:val="00931A8B"/>
    <w:rsid w:val="00931BC0"/>
    <w:rsid w:val="00931DCB"/>
    <w:rsid w:val="009324EB"/>
    <w:rsid w:val="009329C4"/>
    <w:rsid w:val="00933CDA"/>
    <w:rsid w:val="00933F34"/>
    <w:rsid w:val="00933FFD"/>
    <w:rsid w:val="00934869"/>
    <w:rsid w:val="00934E1A"/>
    <w:rsid w:val="00935057"/>
    <w:rsid w:val="009352A6"/>
    <w:rsid w:val="0093593F"/>
    <w:rsid w:val="00936E9A"/>
    <w:rsid w:val="00936F37"/>
    <w:rsid w:val="009371C6"/>
    <w:rsid w:val="009377A9"/>
    <w:rsid w:val="00937D26"/>
    <w:rsid w:val="00940059"/>
    <w:rsid w:val="00940060"/>
    <w:rsid w:val="00940282"/>
    <w:rsid w:val="00940972"/>
    <w:rsid w:val="009409F7"/>
    <w:rsid w:val="00941D98"/>
    <w:rsid w:val="009426A8"/>
    <w:rsid w:val="00942992"/>
    <w:rsid w:val="00942D0F"/>
    <w:rsid w:val="0094345B"/>
    <w:rsid w:val="00943B30"/>
    <w:rsid w:val="00943B4D"/>
    <w:rsid w:val="00943DB6"/>
    <w:rsid w:val="009441A1"/>
    <w:rsid w:val="009443E8"/>
    <w:rsid w:val="00944D49"/>
    <w:rsid w:val="009452E6"/>
    <w:rsid w:val="0094534D"/>
    <w:rsid w:val="0094570E"/>
    <w:rsid w:val="009457A5"/>
    <w:rsid w:val="00945CA9"/>
    <w:rsid w:val="00946980"/>
    <w:rsid w:val="00946B73"/>
    <w:rsid w:val="009470DF"/>
    <w:rsid w:val="00947357"/>
    <w:rsid w:val="00947A40"/>
    <w:rsid w:val="00947F5B"/>
    <w:rsid w:val="00950020"/>
    <w:rsid w:val="009502F5"/>
    <w:rsid w:val="0095055D"/>
    <w:rsid w:val="009505AA"/>
    <w:rsid w:val="0095109F"/>
    <w:rsid w:val="009512DA"/>
    <w:rsid w:val="0095172C"/>
    <w:rsid w:val="00951953"/>
    <w:rsid w:val="009519C2"/>
    <w:rsid w:val="009519C7"/>
    <w:rsid w:val="00951BFA"/>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30F"/>
    <w:rsid w:val="009555BB"/>
    <w:rsid w:val="00955637"/>
    <w:rsid w:val="009556B1"/>
    <w:rsid w:val="0095591B"/>
    <w:rsid w:val="00956052"/>
    <w:rsid w:val="0095629E"/>
    <w:rsid w:val="00956743"/>
    <w:rsid w:val="00956C7D"/>
    <w:rsid w:val="00956D1E"/>
    <w:rsid w:val="00956FC0"/>
    <w:rsid w:val="00957202"/>
    <w:rsid w:val="0095726B"/>
    <w:rsid w:val="009579B2"/>
    <w:rsid w:val="009600F7"/>
    <w:rsid w:val="00960821"/>
    <w:rsid w:val="00960A4C"/>
    <w:rsid w:val="00960A6F"/>
    <w:rsid w:val="00960B56"/>
    <w:rsid w:val="00960B57"/>
    <w:rsid w:val="00960CDB"/>
    <w:rsid w:val="00960DC2"/>
    <w:rsid w:val="00960E42"/>
    <w:rsid w:val="00960FB0"/>
    <w:rsid w:val="00961123"/>
    <w:rsid w:val="009617D5"/>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466"/>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429"/>
    <w:rsid w:val="009746F7"/>
    <w:rsid w:val="009749AC"/>
    <w:rsid w:val="009749EF"/>
    <w:rsid w:val="00974BCE"/>
    <w:rsid w:val="00974DBA"/>
    <w:rsid w:val="00974DF9"/>
    <w:rsid w:val="00974EC7"/>
    <w:rsid w:val="009750A4"/>
    <w:rsid w:val="00975457"/>
    <w:rsid w:val="009754BD"/>
    <w:rsid w:val="009755AA"/>
    <w:rsid w:val="00975A07"/>
    <w:rsid w:val="00975BF8"/>
    <w:rsid w:val="0097601E"/>
    <w:rsid w:val="009760F3"/>
    <w:rsid w:val="009765A0"/>
    <w:rsid w:val="00976622"/>
    <w:rsid w:val="0097680F"/>
    <w:rsid w:val="00976A55"/>
    <w:rsid w:val="00976BDC"/>
    <w:rsid w:val="00976F2E"/>
    <w:rsid w:val="0097704F"/>
    <w:rsid w:val="0097747E"/>
    <w:rsid w:val="00977D8F"/>
    <w:rsid w:val="009808F9"/>
    <w:rsid w:val="00980C15"/>
    <w:rsid w:val="00982B64"/>
    <w:rsid w:val="0098343A"/>
    <w:rsid w:val="00983635"/>
    <w:rsid w:val="00983F3F"/>
    <w:rsid w:val="00984280"/>
    <w:rsid w:val="0098432F"/>
    <w:rsid w:val="009843FA"/>
    <w:rsid w:val="009844F4"/>
    <w:rsid w:val="00984D51"/>
    <w:rsid w:val="00984DDC"/>
    <w:rsid w:val="00984DFB"/>
    <w:rsid w:val="00984ED1"/>
    <w:rsid w:val="00985456"/>
    <w:rsid w:val="00985B6D"/>
    <w:rsid w:val="00986829"/>
    <w:rsid w:val="00986C4C"/>
    <w:rsid w:val="00986CB0"/>
    <w:rsid w:val="00986EF4"/>
    <w:rsid w:val="00986F8A"/>
    <w:rsid w:val="009876E6"/>
    <w:rsid w:val="00987874"/>
    <w:rsid w:val="00987E5C"/>
    <w:rsid w:val="00990551"/>
    <w:rsid w:val="009913D4"/>
    <w:rsid w:val="009915DB"/>
    <w:rsid w:val="00991827"/>
    <w:rsid w:val="00991B9D"/>
    <w:rsid w:val="0099241A"/>
    <w:rsid w:val="00992604"/>
    <w:rsid w:val="00992CFB"/>
    <w:rsid w:val="00993AED"/>
    <w:rsid w:val="00993EF2"/>
    <w:rsid w:val="00994062"/>
    <w:rsid w:val="00994872"/>
    <w:rsid w:val="009948ED"/>
    <w:rsid w:val="00994906"/>
    <w:rsid w:val="00994E66"/>
    <w:rsid w:val="00995E7E"/>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35C1"/>
    <w:rsid w:val="009A42F2"/>
    <w:rsid w:val="009A438A"/>
    <w:rsid w:val="009A4744"/>
    <w:rsid w:val="009A49CB"/>
    <w:rsid w:val="009A5155"/>
    <w:rsid w:val="009A566B"/>
    <w:rsid w:val="009A5C5D"/>
    <w:rsid w:val="009A5C96"/>
    <w:rsid w:val="009A676C"/>
    <w:rsid w:val="009A7260"/>
    <w:rsid w:val="009A74B4"/>
    <w:rsid w:val="009A7831"/>
    <w:rsid w:val="009A7B76"/>
    <w:rsid w:val="009B00BF"/>
    <w:rsid w:val="009B02A4"/>
    <w:rsid w:val="009B06F8"/>
    <w:rsid w:val="009B1215"/>
    <w:rsid w:val="009B129C"/>
    <w:rsid w:val="009B1670"/>
    <w:rsid w:val="009B16F3"/>
    <w:rsid w:val="009B179E"/>
    <w:rsid w:val="009B194E"/>
    <w:rsid w:val="009B1D92"/>
    <w:rsid w:val="009B2156"/>
    <w:rsid w:val="009B22C4"/>
    <w:rsid w:val="009B24CC"/>
    <w:rsid w:val="009B2DDB"/>
    <w:rsid w:val="009B301E"/>
    <w:rsid w:val="009B4202"/>
    <w:rsid w:val="009B4BE9"/>
    <w:rsid w:val="009B61F2"/>
    <w:rsid w:val="009B6227"/>
    <w:rsid w:val="009B63E0"/>
    <w:rsid w:val="009B63F3"/>
    <w:rsid w:val="009B66C3"/>
    <w:rsid w:val="009B6901"/>
    <w:rsid w:val="009B6DEE"/>
    <w:rsid w:val="009B70C5"/>
    <w:rsid w:val="009B70FE"/>
    <w:rsid w:val="009B79F1"/>
    <w:rsid w:val="009C01A2"/>
    <w:rsid w:val="009C02E1"/>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5E8"/>
    <w:rsid w:val="009C567B"/>
    <w:rsid w:val="009C649E"/>
    <w:rsid w:val="009C6BCD"/>
    <w:rsid w:val="009C718E"/>
    <w:rsid w:val="009C770D"/>
    <w:rsid w:val="009C7BBB"/>
    <w:rsid w:val="009C7ED6"/>
    <w:rsid w:val="009D03A7"/>
    <w:rsid w:val="009D093F"/>
    <w:rsid w:val="009D0A22"/>
    <w:rsid w:val="009D0D2A"/>
    <w:rsid w:val="009D136B"/>
    <w:rsid w:val="009D13C1"/>
    <w:rsid w:val="009D16E5"/>
    <w:rsid w:val="009D18D2"/>
    <w:rsid w:val="009D2673"/>
    <w:rsid w:val="009D28A3"/>
    <w:rsid w:val="009D2A60"/>
    <w:rsid w:val="009D2A7B"/>
    <w:rsid w:val="009D2C10"/>
    <w:rsid w:val="009D2C8C"/>
    <w:rsid w:val="009D3677"/>
    <w:rsid w:val="009D3C4B"/>
    <w:rsid w:val="009D3D43"/>
    <w:rsid w:val="009D44ED"/>
    <w:rsid w:val="009D4502"/>
    <w:rsid w:val="009D4648"/>
    <w:rsid w:val="009D5312"/>
    <w:rsid w:val="009D57AE"/>
    <w:rsid w:val="009D674F"/>
    <w:rsid w:val="009D6847"/>
    <w:rsid w:val="009D6C79"/>
    <w:rsid w:val="009D6E7E"/>
    <w:rsid w:val="009D6F5B"/>
    <w:rsid w:val="009D7437"/>
    <w:rsid w:val="009D7A2F"/>
    <w:rsid w:val="009D7AD7"/>
    <w:rsid w:val="009D7D31"/>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8E"/>
    <w:rsid w:val="009E349F"/>
    <w:rsid w:val="009E3A96"/>
    <w:rsid w:val="009E3C6D"/>
    <w:rsid w:val="009E3D95"/>
    <w:rsid w:val="009E4652"/>
    <w:rsid w:val="009E4856"/>
    <w:rsid w:val="009E49F9"/>
    <w:rsid w:val="009E4B6A"/>
    <w:rsid w:val="009E4CBC"/>
    <w:rsid w:val="009E6B32"/>
    <w:rsid w:val="009E6C94"/>
    <w:rsid w:val="009E70D0"/>
    <w:rsid w:val="009E740D"/>
    <w:rsid w:val="009E7694"/>
    <w:rsid w:val="009E7F78"/>
    <w:rsid w:val="009F024C"/>
    <w:rsid w:val="009F0502"/>
    <w:rsid w:val="009F0B80"/>
    <w:rsid w:val="009F1103"/>
    <w:rsid w:val="009F166E"/>
    <w:rsid w:val="009F1702"/>
    <w:rsid w:val="009F1D58"/>
    <w:rsid w:val="009F1DD7"/>
    <w:rsid w:val="009F1E45"/>
    <w:rsid w:val="009F2605"/>
    <w:rsid w:val="009F2BE3"/>
    <w:rsid w:val="009F34AD"/>
    <w:rsid w:val="009F3E75"/>
    <w:rsid w:val="009F4894"/>
    <w:rsid w:val="009F48E7"/>
    <w:rsid w:val="009F4D84"/>
    <w:rsid w:val="009F4F26"/>
    <w:rsid w:val="009F52BC"/>
    <w:rsid w:val="009F5441"/>
    <w:rsid w:val="009F56F5"/>
    <w:rsid w:val="009F604A"/>
    <w:rsid w:val="009F6194"/>
    <w:rsid w:val="009F63AC"/>
    <w:rsid w:val="009F63B1"/>
    <w:rsid w:val="009F660B"/>
    <w:rsid w:val="009F6EE3"/>
    <w:rsid w:val="009F7833"/>
    <w:rsid w:val="009F7BB4"/>
    <w:rsid w:val="009F7C42"/>
    <w:rsid w:val="00A00335"/>
    <w:rsid w:val="00A00488"/>
    <w:rsid w:val="00A004CC"/>
    <w:rsid w:val="00A00A2C"/>
    <w:rsid w:val="00A01010"/>
    <w:rsid w:val="00A0150F"/>
    <w:rsid w:val="00A01B1E"/>
    <w:rsid w:val="00A01CE5"/>
    <w:rsid w:val="00A01EE5"/>
    <w:rsid w:val="00A02556"/>
    <w:rsid w:val="00A02751"/>
    <w:rsid w:val="00A031AD"/>
    <w:rsid w:val="00A03930"/>
    <w:rsid w:val="00A03EC8"/>
    <w:rsid w:val="00A04344"/>
    <w:rsid w:val="00A04BEF"/>
    <w:rsid w:val="00A04DDF"/>
    <w:rsid w:val="00A057B1"/>
    <w:rsid w:val="00A05831"/>
    <w:rsid w:val="00A062C2"/>
    <w:rsid w:val="00A07010"/>
    <w:rsid w:val="00A070D7"/>
    <w:rsid w:val="00A072EC"/>
    <w:rsid w:val="00A07924"/>
    <w:rsid w:val="00A07EF3"/>
    <w:rsid w:val="00A07FF9"/>
    <w:rsid w:val="00A1012E"/>
    <w:rsid w:val="00A107D5"/>
    <w:rsid w:val="00A1086A"/>
    <w:rsid w:val="00A113AF"/>
    <w:rsid w:val="00A11C07"/>
    <w:rsid w:val="00A129DC"/>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70A"/>
    <w:rsid w:val="00A17AAA"/>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E67"/>
    <w:rsid w:val="00A25F23"/>
    <w:rsid w:val="00A26180"/>
    <w:rsid w:val="00A26ADF"/>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576"/>
    <w:rsid w:val="00A366F5"/>
    <w:rsid w:val="00A36856"/>
    <w:rsid w:val="00A36870"/>
    <w:rsid w:val="00A36ECF"/>
    <w:rsid w:val="00A36F1F"/>
    <w:rsid w:val="00A3711E"/>
    <w:rsid w:val="00A3734C"/>
    <w:rsid w:val="00A37551"/>
    <w:rsid w:val="00A375E2"/>
    <w:rsid w:val="00A37EE4"/>
    <w:rsid w:val="00A40087"/>
    <w:rsid w:val="00A401C4"/>
    <w:rsid w:val="00A40C1C"/>
    <w:rsid w:val="00A42197"/>
    <w:rsid w:val="00A42627"/>
    <w:rsid w:val="00A434E1"/>
    <w:rsid w:val="00A43D67"/>
    <w:rsid w:val="00A440DA"/>
    <w:rsid w:val="00A44931"/>
    <w:rsid w:val="00A44A29"/>
    <w:rsid w:val="00A44A2F"/>
    <w:rsid w:val="00A44DA8"/>
    <w:rsid w:val="00A45427"/>
    <w:rsid w:val="00A45552"/>
    <w:rsid w:val="00A45930"/>
    <w:rsid w:val="00A45C56"/>
    <w:rsid w:val="00A45C86"/>
    <w:rsid w:val="00A46241"/>
    <w:rsid w:val="00A462AB"/>
    <w:rsid w:val="00A46638"/>
    <w:rsid w:val="00A46AC4"/>
    <w:rsid w:val="00A47438"/>
    <w:rsid w:val="00A475A3"/>
    <w:rsid w:val="00A47B0F"/>
    <w:rsid w:val="00A5037A"/>
    <w:rsid w:val="00A50505"/>
    <w:rsid w:val="00A509A4"/>
    <w:rsid w:val="00A52EDF"/>
    <w:rsid w:val="00A53C3B"/>
    <w:rsid w:val="00A53E7B"/>
    <w:rsid w:val="00A53E99"/>
    <w:rsid w:val="00A53FCA"/>
    <w:rsid w:val="00A5468C"/>
    <w:rsid w:val="00A5475C"/>
    <w:rsid w:val="00A54ABE"/>
    <w:rsid w:val="00A54C3A"/>
    <w:rsid w:val="00A54FC4"/>
    <w:rsid w:val="00A555AF"/>
    <w:rsid w:val="00A5584C"/>
    <w:rsid w:val="00A55EA5"/>
    <w:rsid w:val="00A5607D"/>
    <w:rsid w:val="00A5620D"/>
    <w:rsid w:val="00A56528"/>
    <w:rsid w:val="00A56ABE"/>
    <w:rsid w:val="00A56D81"/>
    <w:rsid w:val="00A57664"/>
    <w:rsid w:val="00A57690"/>
    <w:rsid w:val="00A6060D"/>
    <w:rsid w:val="00A60692"/>
    <w:rsid w:val="00A61BE7"/>
    <w:rsid w:val="00A61CB8"/>
    <w:rsid w:val="00A62141"/>
    <w:rsid w:val="00A6237B"/>
    <w:rsid w:val="00A62384"/>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E47"/>
    <w:rsid w:val="00A65F60"/>
    <w:rsid w:val="00A6707F"/>
    <w:rsid w:val="00A670F8"/>
    <w:rsid w:val="00A67683"/>
    <w:rsid w:val="00A67C28"/>
    <w:rsid w:val="00A70168"/>
    <w:rsid w:val="00A701B0"/>
    <w:rsid w:val="00A705F8"/>
    <w:rsid w:val="00A7082B"/>
    <w:rsid w:val="00A712AE"/>
    <w:rsid w:val="00A7155D"/>
    <w:rsid w:val="00A71D7E"/>
    <w:rsid w:val="00A72113"/>
    <w:rsid w:val="00A72189"/>
    <w:rsid w:val="00A723FB"/>
    <w:rsid w:val="00A728C8"/>
    <w:rsid w:val="00A7290A"/>
    <w:rsid w:val="00A72A34"/>
    <w:rsid w:val="00A72D28"/>
    <w:rsid w:val="00A734A6"/>
    <w:rsid w:val="00A744CC"/>
    <w:rsid w:val="00A744ED"/>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70AF"/>
    <w:rsid w:val="00A775E0"/>
    <w:rsid w:val="00A77D6F"/>
    <w:rsid w:val="00A77DCE"/>
    <w:rsid w:val="00A800C1"/>
    <w:rsid w:val="00A803C6"/>
    <w:rsid w:val="00A805B1"/>
    <w:rsid w:val="00A807BF"/>
    <w:rsid w:val="00A80BEB"/>
    <w:rsid w:val="00A81722"/>
    <w:rsid w:val="00A81C64"/>
    <w:rsid w:val="00A81DB8"/>
    <w:rsid w:val="00A81DC4"/>
    <w:rsid w:val="00A81F18"/>
    <w:rsid w:val="00A82374"/>
    <w:rsid w:val="00A82B78"/>
    <w:rsid w:val="00A832C1"/>
    <w:rsid w:val="00A83373"/>
    <w:rsid w:val="00A8368D"/>
    <w:rsid w:val="00A83A92"/>
    <w:rsid w:val="00A84069"/>
    <w:rsid w:val="00A8411A"/>
    <w:rsid w:val="00A84A34"/>
    <w:rsid w:val="00A852B6"/>
    <w:rsid w:val="00A85535"/>
    <w:rsid w:val="00A85D6F"/>
    <w:rsid w:val="00A85F43"/>
    <w:rsid w:val="00A861E0"/>
    <w:rsid w:val="00A86278"/>
    <w:rsid w:val="00A8646C"/>
    <w:rsid w:val="00A865FE"/>
    <w:rsid w:val="00A8676F"/>
    <w:rsid w:val="00A86857"/>
    <w:rsid w:val="00A869D0"/>
    <w:rsid w:val="00A86E6F"/>
    <w:rsid w:val="00A87193"/>
    <w:rsid w:val="00A87610"/>
    <w:rsid w:val="00A8782D"/>
    <w:rsid w:val="00A9028C"/>
    <w:rsid w:val="00A9122C"/>
    <w:rsid w:val="00A91395"/>
    <w:rsid w:val="00A9196F"/>
    <w:rsid w:val="00A91A59"/>
    <w:rsid w:val="00A91FB9"/>
    <w:rsid w:val="00A9280E"/>
    <w:rsid w:val="00A92D25"/>
    <w:rsid w:val="00A92DCE"/>
    <w:rsid w:val="00A9315E"/>
    <w:rsid w:val="00A93403"/>
    <w:rsid w:val="00A9342E"/>
    <w:rsid w:val="00A93A35"/>
    <w:rsid w:val="00A94373"/>
    <w:rsid w:val="00A94DCD"/>
    <w:rsid w:val="00A958F5"/>
    <w:rsid w:val="00A95C73"/>
    <w:rsid w:val="00A961C3"/>
    <w:rsid w:val="00A96B00"/>
    <w:rsid w:val="00A96C8E"/>
    <w:rsid w:val="00A96E49"/>
    <w:rsid w:val="00A97205"/>
    <w:rsid w:val="00A9772A"/>
    <w:rsid w:val="00A9779A"/>
    <w:rsid w:val="00A977C5"/>
    <w:rsid w:val="00A97E96"/>
    <w:rsid w:val="00AA054B"/>
    <w:rsid w:val="00AA0DA2"/>
    <w:rsid w:val="00AA0FF2"/>
    <w:rsid w:val="00AA1996"/>
    <w:rsid w:val="00AA20E9"/>
    <w:rsid w:val="00AA24CA"/>
    <w:rsid w:val="00AA276B"/>
    <w:rsid w:val="00AA2D0D"/>
    <w:rsid w:val="00AA2D73"/>
    <w:rsid w:val="00AA3022"/>
    <w:rsid w:val="00AA34F5"/>
    <w:rsid w:val="00AA378E"/>
    <w:rsid w:val="00AA39BC"/>
    <w:rsid w:val="00AA3C9D"/>
    <w:rsid w:val="00AA424D"/>
    <w:rsid w:val="00AA4AC5"/>
    <w:rsid w:val="00AA541D"/>
    <w:rsid w:val="00AA594C"/>
    <w:rsid w:val="00AA5966"/>
    <w:rsid w:val="00AA5B24"/>
    <w:rsid w:val="00AA6129"/>
    <w:rsid w:val="00AA63A3"/>
    <w:rsid w:val="00AA67EB"/>
    <w:rsid w:val="00AA6A8D"/>
    <w:rsid w:val="00AA6C78"/>
    <w:rsid w:val="00AA6CF1"/>
    <w:rsid w:val="00AA70FE"/>
    <w:rsid w:val="00AA719E"/>
    <w:rsid w:val="00AA781C"/>
    <w:rsid w:val="00AA7F44"/>
    <w:rsid w:val="00AB08E4"/>
    <w:rsid w:val="00AB1340"/>
    <w:rsid w:val="00AB15D5"/>
    <w:rsid w:val="00AB1D90"/>
    <w:rsid w:val="00AB2002"/>
    <w:rsid w:val="00AB2487"/>
    <w:rsid w:val="00AB2777"/>
    <w:rsid w:val="00AB3A88"/>
    <w:rsid w:val="00AB3B7B"/>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498"/>
    <w:rsid w:val="00AC16E2"/>
    <w:rsid w:val="00AC184C"/>
    <w:rsid w:val="00AC1932"/>
    <w:rsid w:val="00AC1974"/>
    <w:rsid w:val="00AC1A55"/>
    <w:rsid w:val="00AC1C1A"/>
    <w:rsid w:val="00AC1D24"/>
    <w:rsid w:val="00AC1F7E"/>
    <w:rsid w:val="00AC2359"/>
    <w:rsid w:val="00AC243C"/>
    <w:rsid w:val="00AC2BDB"/>
    <w:rsid w:val="00AC30A4"/>
    <w:rsid w:val="00AC386B"/>
    <w:rsid w:val="00AC3FE1"/>
    <w:rsid w:val="00AC45A7"/>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1FD0"/>
    <w:rsid w:val="00AD2309"/>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2209"/>
    <w:rsid w:val="00AF2CEE"/>
    <w:rsid w:val="00AF2D81"/>
    <w:rsid w:val="00AF351A"/>
    <w:rsid w:val="00AF384E"/>
    <w:rsid w:val="00AF3ED6"/>
    <w:rsid w:val="00AF414E"/>
    <w:rsid w:val="00AF49BB"/>
    <w:rsid w:val="00AF5036"/>
    <w:rsid w:val="00AF53E8"/>
    <w:rsid w:val="00AF58F7"/>
    <w:rsid w:val="00AF5A9F"/>
    <w:rsid w:val="00AF5AB5"/>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8A9"/>
    <w:rsid w:val="00B02B2F"/>
    <w:rsid w:val="00B02CCA"/>
    <w:rsid w:val="00B031CA"/>
    <w:rsid w:val="00B034FA"/>
    <w:rsid w:val="00B03A68"/>
    <w:rsid w:val="00B03B1D"/>
    <w:rsid w:val="00B03D88"/>
    <w:rsid w:val="00B04174"/>
    <w:rsid w:val="00B045D0"/>
    <w:rsid w:val="00B04796"/>
    <w:rsid w:val="00B0486D"/>
    <w:rsid w:val="00B049E1"/>
    <w:rsid w:val="00B04B01"/>
    <w:rsid w:val="00B05176"/>
    <w:rsid w:val="00B057F5"/>
    <w:rsid w:val="00B0590C"/>
    <w:rsid w:val="00B05A25"/>
    <w:rsid w:val="00B05DF7"/>
    <w:rsid w:val="00B06060"/>
    <w:rsid w:val="00B06572"/>
    <w:rsid w:val="00B067CB"/>
    <w:rsid w:val="00B06C04"/>
    <w:rsid w:val="00B06F80"/>
    <w:rsid w:val="00B0709E"/>
    <w:rsid w:val="00B07422"/>
    <w:rsid w:val="00B076E6"/>
    <w:rsid w:val="00B078C9"/>
    <w:rsid w:val="00B104D9"/>
    <w:rsid w:val="00B104E3"/>
    <w:rsid w:val="00B10BB0"/>
    <w:rsid w:val="00B10D89"/>
    <w:rsid w:val="00B1122D"/>
    <w:rsid w:val="00B113C9"/>
    <w:rsid w:val="00B115CE"/>
    <w:rsid w:val="00B11D1A"/>
    <w:rsid w:val="00B11D54"/>
    <w:rsid w:val="00B11DA7"/>
    <w:rsid w:val="00B12824"/>
    <w:rsid w:val="00B12A7F"/>
    <w:rsid w:val="00B12D4F"/>
    <w:rsid w:val="00B12ED1"/>
    <w:rsid w:val="00B12F84"/>
    <w:rsid w:val="00B1339C"/>
    <w:rsid w:val="00B13414"/>
    <w:rsid w:val="00B13913"/>
    <w:rsid w:val="00B1396F"/>
    <w:rsid w:val="00B14632"/>
    <w:rsid w:val="00B14650"/>
    <w:rsid w:val="00B15095"/>
    <w:rsid w:val="00B1547F"/>
    <w:rsid w:val="00B15A8F"/>
    <w:rsid w:val="00B15D48"/>
    <w:rsid w:val="00B16098"/>
    <w:rsid w:val="00B16935"/>
    <w:rsid w:val="00B16E92"/>
    <w:rsid w:val="00B170CF"/>
    <w:rsid w:val="00B1752C"/>
    <w:rsid w:val="00B175B1"/>
    <w:rsid w:val="00B1764A"/>
    <w:rsid w:val="00B2069C"/>
    <w:rsid w:val="00B212AC"/>
    <w:rsid w:val="00B216BE"/>
    <w:rsid w:val="00B216CE"/>
    <w:rsid w:val="00B21F98"/>
    <w:rsid w:val="00B22379"/>
    <w:rsid w:val="00B2281C"/>
    <w:rsid w:val="00B229BA"/>
    <w:rsid w:val="00B22A4D"/>
    <w:rsid w:val="00B22A6B"/>
    <w:rsid w:val="00B22A6C"/>
    <w:rsid w:val="00B22D2F"/>
    <w:rsid w:val="00B2325A"/>
    <w:rsid w:val="00B2498A"/>
    <w:rsid w:val="00B24A58"/>
    <w:rsid w:val="00B250DF"/>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1AA"/>
    <w:rsid w:val="00B3031B"/>
    <w:rsid w:val="00B30A5F"/>
    <w:rsid w:val="00B30CA1"/>
    <w:rsid w:val="00B30CC8"/>
    <w:rsid w:val="00B30E7D"/>
    <w:rsid w:val="00B3100E"/>
    <w:rsid w:val="00B31110"/>
    <w:rsid w:val="00B31243"/>
    <w:rsid w:val="00B31392"/>
    <w:rsid w:val="00B3151B"/>
    <w:rsid w:val="00B31A97"/>
    <w:rsid w:val="00B320F2"/>
    <w:rsid w:val="00B32970"/>
    <w:rsid w:val="00B32A9B"/>
    <w:rsid w:val="00B32B16"/>
    <w:rsid w:val="00B32DE6"/>
    <w:rsid w:val="00B332E5"/>
    <w:rsid w:val="00B33BB5"/>
    <w:rsid w:val="00B33ED2"/>
    <w:rsid w:val="00B345C6"/>
    <w:rsid w:val="00B34615"/>
    <w:rsid w:val="00B34A1F"/>
    <w:rsid w:val="00B34B0C"/>
    <w:rsid w:val="00B34C10"/>
    <w:rsid w:val="00B35542"/>
    <w:rsid w:val="00B35671"/>
    <w:rsid w:val="00B35EF4"/>
    <w:rsid w:val="00B3619C"/>
    <w:rsid w:val="00B36303"/>
    <w:rsid w:val="00B36595"/>
    <w:rsid w:val="00B3659E"/>
    <w:rsid w:val="00B365F5"/>
    <w:rsid w:val="00B36EB3"/>
    <w:rsid w:val="00B375F2"/>
    <w:rsid w:val="00B37C48"/>
    <w:rsid w:val="00B37E9F"/>
    <w:rsid w:val="00B400DB"/>
    <w:rsid w:val="00B403EA"/>
    <w:rsid w:val="00B40578"/>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1C6"/>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A2"/>
    <w:rsid w:val="00B527CD"/>
    <w:rsid w:val="00B52F30"/>
    <w:rsid w:val="00B534D7"/>
    <w:rsid w:val="00B535E6"/>
    <w:rsid w:val="00B53D3F"/>
    <w:rsid w:val="00B54164"/>
    <w:rsid w:val="00B541C8"/>
    <w:rsid w:val="00B5423D"/>
    <w:rsid w:val="00B543E0"/>
    <w:rsid w:val="00B543EF"/>
    <w:rsid w:val="00B54E58"/>
    <w:rsid w:val="00B55089"/>
    <w:rsid w:val="00B558A1"/>
    <w:rsid w:val="00B56543"/>
    <w:rsid w:val="00B56925"/>
    <w:rsid w:val="00B56A00"/>
    <w:rsid w:val="00B56A79"/>
    <w:rsid w:val="00B56B28"/>
    <w:rsid w:val="00B56C38"/>
    <w:rsid w:val="00B5796E"/>
    <w:rsid w:val="00B57AC9"/>
    <w:rsid w:val="00B57B99"/>
    <w:rsid w:val="00B57CE5"/>
    <w:rsid w:val="00B607FD"/>
    <w:rsid w:val="00B60AD6"/>
    <w:rsid w:val="00B60B50"/>
    <w:rsid w:val="00B60F89"/>
    <w:rsid w:val="00B61083"/>
    <w:rsid w:val="00B61310"/>
    <w:rsid w:val="00B61634"/>
    <w:rsid w:val="00B6186A"/>
    <w:rsid w:val="00B621F7"/>
    <w:rsid w:val="00B625CC"/>
    <w:rsid w:val="00B62A29"/>
    <w:rsid w:val="00B62B6A"/>
    <w:rsid w:val="00B62C9C"/>
    <w:rsid w:val="00B62E33"/>
    <w:rsid w:val="00B633C1"/>
    <w:rsid w:val="00B63697"/>
    <w:rsid w:val="00B640D7"/>
    <w:rsid w:val="00B644D4"/>
    <w:rsid w:val="00B6457C"/>
    <w:rsid w:val="00B649D5"/>
    <w:rsid w:val="00B65390"/>
    <w:rsid w:val="00B653A2"/>
    <w:rsid w:val="00B65586"/>
    <w:rsid w:val="00B66156"/>
    <w:rsid w:val="00B665BC"/>
    <w:rsid w:val="00B66853"/>
    <w:rsid w:val="00B6701C"/>
    <w:rsid w:val="00B670C9"/>
    <w:rsid w:val="00B6711E"/>
    <w:rsid w:val="00B67145"/>
    <w:rsid w:val="00B671CD"/>
    <w:rsid w:val="00B675B4"/>
    <w:rsid w:val="00B6766B"/>
    <w:rsid w:val="00B67823"/>
    <w:rsid w:val="00B67A02"/>
    <w:rsid w:val="00B67FE6"/>
    <w:rsid w:val="00B702B1"/>
    <w:rsid w:val="00B70A59"/>
    <w:rsid w:val="00B70C74"/>
    <w:rsid w:val="00B716D4"/>
    <w:rsid w:val="00B71D59"/>
    <w:rsid w:val="00B72574"/>
    <w:rsid w:val="00B72B29"/>
    <w:rsid w:val="00B72B9A"/>
    <w:rsid w:val="00B72C4F"/>
    <w:rsid w:val="00B72EC8"/>
    <w:rsid w:val="00B73420"/>
    <w:rsid w:val="00B7393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C92"/>
    <w:rsid w:val="00B80D2E"/>
    <w:rsid w:val="00B81381"/>
    <w:rsid w:val="00B814CD"/>
    <w:rsid w:val="00B81589"/>
    <w:rsid w:val="00B8197A"/>
    <w:rsid w:val="00B8232D"/>
    <w:rsid w:val="00B8252C"/>
    <w:rsid w:val="00B825BC"/>
    <w:rsid w:val="00B8264A"/>
    <w:rsid w:val="00B82A29"/>
    <w:rsid w:val="00B83771"/>
    <w:rsid w:val="00B83C29"/>
    <w:rsid w:val="00B83DDE"/>
    <w:rsid w:val="00B83F87"/>
    <w:rsid w:val="00B8444C"/>
    <w:rsid w:val="00B84E64"/>
    <w:rsid w:val="00B851BD"/>
    <w:rsid w:val="00B8561C"/>
    <w:rsid w:val="00B85A7B"/>
    <w:rsid w:val="00B85F45"/>
    <w:rsid w:val="00B8634C"/>
    <w:rsid w:val="00B864B6"/>
    <w:rsid w:val="00B86635"/>
    <w:rsid w:val="00B8677C"/>
    <w:rsid w:val="00B8684F"/>
    <w:rsid w:val="00B86BD3"/>
    <w:rsid w:val="00B86E5B"/>
    <w:rsid w:val="00B87276"/>
    <w:rsid w:val="00B873D1"/>
    <w:rsid w:val="00B87C94"/>
    <w:rsid w:val="00B9042C"/>
    <w:rsid w:val="00B9096B"/>
    <w:rsid w:val="00B9161F"/>
    <w:rsid w:val="00B91A5A"/>
    <w:rsid w:val="00B91D75"/>
    <w:rsid w:val="00B92604"/>
    <w:rsid w:val="00B92A98"/>
    <w:rsid w:val="00B93601"/>
    <w:rsid w:val="00B9366F"/>
    <w:rsid w:val="00B93A19"/>
    <w:rsid w:val="00B93B71"/>
    <w:rsid w:val="00B93E5A"/>
    <w:rsid w:val="00B93EEF"/>
    <w:rsid w:val="00B94263"/>
    <w:rsid w:val="00B946A1"/>
    <w:rsid w:val="00B94F90"/>
    <w:rsid w:val="00B95724"/>
    <w:rsid w:val="00B97177"/>
    <w:rsid w:val="00B97397"/>
    <w:rsid w:val="00B97C1D"/>
    <w:rsid w:val="00BA0506"/>
    <w:rsid w:val="00BA1384"/>
    <w:rsid w:val="00BA142E"/>
    <w:rsid w:val="00BA14F7"/>
    <w:rsid w:val="00BA19A4"/>
    <w:rsid w:val="00BA1DF3"/>
    <w:rsid w:val="00BA2B85"/>
    <w:rsid w:val="00BA3BC2"/>
    <w:rsid w:val="00BA4016"/>
    <w:rsid w:val="00BA405D"/>
    <w:rsid w:val="00BA41F4"/>
    <w:rsid w:val="00BA4311"/>
    <w:rsid w:val="00BA4FEE"/>
    <w:rsid w:val="00BA578A"/>
    <w:rsid w:val="00BA5B97"/>
    <w:rsid w:val="00BA674F"/>
    <w:rsid w:val="00BA6C33"/>
    <w:rsid w:val="00BA73DE"/>
    <w:rsid w:val="00BA768C"/>
    <w:rsid w:val="00BA7E93"/>
    <w:rsid w:val="00BB00C0"/>
    <w:rsid w:val="00BB0320"/>
    <w:rsid w:val="00BB08FF"/>
    <w:rsid w:val="00BB096A"/>
    <w:rsid w:val="00BB10BD"/>
    <w:rsid w:val="00BB142C"/>
    <w:rsid w:val="00BB1851"/>
    <w:rsid w:val="00BB26DD"/>
    <w:rsid w:val="00BB274B"/>
    <w:rsid w:val="00BB2F19"/>
    <w:rsid w:val="00BB3279"/>
    <w:rsid w:val="00BB33D9"/>
    <w:rsid w:val="00BB3883"/>
    <w:rsid w:val="00BB4562"/>
    <w:rsid w:val="00BB4C56"/>
    <w:rsid w:val="00BB5CFC"/>
    <w:rsid w:val="00BB5F39"/>
    <w:rsid w:val="00BB65AA"/>
    <w:rsid w:val="00BB680F"/>
    <w:rsid w:val="00BB6CE7"/>
    <w:rsid w:val="00BB6E04"/>
    <w:rsid w:val="00BB75A7"/>
    <w:rsid w:val="00BB7956"/>
    <w:rsid w:val="00BB7BED"/>
    <w:rsid w:val="00BB7C80"/>
    <w:rsid w:val="00BB7E62"/>
    <w:rsid w:val="00BC0056"/>
    <w:rsid w:val="00BC008F"/>
    <w:rsid w:val="00BC052C"/>
    <w:rsid w:val="00BC0559"/>
    <w:rsid w:val="00BC060C"/>
    <w:rsid w:val="00BC06F6"/>
    <w:rsid w:val="00BC0DD3"/>
    <w:rsid w:val="00BC198D"/>
    <w:rsid w:val="00BC1AA9"/>
    <w:rsid w:val="00BC1C3A"/>
    <w:rsid w:val="00BC1FC7"/>
    <w:rsid w:val="00BC226F"/>
    <w:rsid w:val="00BC2321"/>
    <w:rsid w:val="00BC2B2B"/>
    <w:rsid w:val="00BC2BE3"/>
    <w:rsid w:val="00BC31FB"/>
    <w:rsid w:val="00BC3393"/>
    <w:rsid w:val="00BC34E4"/>
    <w:rsid w:val="00BC366F"/>
    <w:rsid w:val="00BC446D"/>
    <w:rsid w:val="00BC479F"/>
    <w:rsid w:val="00BC4B59"/>
    <w:rsid w:val="00BC4B65"/>
    <w:rsid w:val="00BC5098"/>
    <w:rsid w:val="00BC59D5"/>
    <w:rsid w:val="00BC615F"/>
    <w:rsid w:val="00BC62F5"/>
    <w:rsid w:val="00BC650E"/>
    <w:rsid w:val="00BC6B4C"/>
    <w:rsid w:val="00BC7AF6"/>
    <w:rsid w:val="00BD02D2"/>
    <w:rsid w:val="00BD05E3"/>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6051"/>
    <w:rsid w:val="00BD609E"/>
    <w:rsid w:val="00BD657D"/>
    <w:rsid w:val="00BD6580"/>
    <w:rsid w:val="00BD6A79"/>
    <w:rsid w:val="00BD6FB8"/>
    <w:rsid w:val="00BD6FC6"/>
    <w:rsid w:val="00BD6FD0"/>
    <w:rsid w:val="00BD70E2"/>
    <w:rsid w:val="00BD71CA"/>
    <w:rsid w:val="00BD77C5"/>
    <w:rsid w:val="00BE0428"/>
    <w:rsid w:val="00BE0543"/>
    <w:rsid w:val="00BE0A95"/>
    <w:rsid w:val="00BE0C8D"/>
    <w:rsid w:val="00BE21DA"/>
    <w:rsid w:val="00BE2AA9"/>
    <w:rsid w:val="00BE2B04"/>
    <w:rsid w:val="00BE2B13"/>
    <w:rsid w:val="00BE2D4B"/>
    <w:rsid w:val="00BE2E15"/>
    <w:rsid w:val="00BE39CB"/>
    <w:rsid w:val="00BE4F2B"/>
    <w:rsid w:val="00BE51ED"/>
    <w:rsid w:val="00BE540F"/>
    <w:rsid w:val="00BE5502"/>
    <w:rsid w:val="00BE57B8"/>
    <w:rsid w:val="00BE5FE1"/>
    <w:rsid w:val="00BE6042"/>
    <w:rsid w:val="00BE671B"/>
    <w:rsid w:val="00BE6E92"/>
    <w:rsid w:val="00BE7ACA"/>
    <w:rsid w:val="00BE7E70"/>
    <w:rsid w:val="00BE7FE7"/>
    <w:rsid w:val="00BF0C8B"/>
    <w:rsid w:val="00BF1BAF"/>
    <w:rsid w:val="00BF1FED"/>
    <w:rsid w:val="00BF2638"/>
    <w:rsid w:val="00BF2729"/>
    <w:rsid w:val="00BF288C"/>
    <w:rsid w:val="00BF28C4"/>
    <w:rsid w:val="00BF2AB0"/>
    <w:rsid w:val="00BF331D"/>
    <w:rsid w:val="00BF357C"/>
    <w:rsid w:val="00BF36AE"/>
    <w:rsid w:val="00BF3A4B"/>
    <w:rsid w:val="00BF3C4C"/>
    <w:rsid w:val="00BF3F37"/>
    <w:rsid w:val="00BF4055"/>
    <w:rsid w:val="00BF4131"/>
    <w:rsid w:val="00BF43D9"/>
    <w:rsid w:val="00BF4665"/>
    <w:rsid w:val="00BF46E1"/>
    <w:rsid w:val="00BF47B6"/>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060B"/>
    <w:rsid w:val="00C01177"/>
    <w:rsid w:val="00C01592"/>
    <w:rsid w:val="00C018DF"/>
    <w:rsid w:val="00C02116"/>
    <w:rsid w:val="00C023E3"/>
    <w:rsid w:val="00C0271B"/>
    <w:rsid w:val="00C03312"/>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015"/>
    <w:rsid w:val="00C1353C"/>
    <w:rsid w:val="00C14826"/>
    <w:rsid w:val="00C14B92"/>
    <w:rsid w:val="00C14C49"/>
    <w:rsid w:val="00C14DAC"/>
    <w:rsid w:val="00C15118"/>
    <w:rsid w:val="00C1669A"/>
    <w:rsid w:val="00C16841"/>
    <w:rsid w:val="00C17812"/>
    <w:rsid w:val="00C20628"/>
    <w:rsid w:val="00C20BB3"/>
    <w:rsid w:val="00C215EB"/>
    <w:rsid w:val="00C219D0"/>
    <w:rsid w:val="00C22596"/>
    <w:rsid w:val="00C22B1C"/>
    <w:rsid w:val="00C22F16"/>
    <w:rsid w:val="00C23627"/>
    <w:rsid w:val="00C238EE"/>
    <w:rsid w:val="00C23D54"/>
    <w:rsid w:val="00C24228"/>
    <w:rsid w:val="00C2432D"/>
    <w:rsid w:val="00C243B6"/>
    <w:rsid w:val="00C26923"/>
    <w:rsid w:val="00C26CF4"/>
    <w:rsid w:val="00C27160"/>
    <w:rsid w:val="00C2719B"/>
    <w:rsid w:val="00C273AB"/>
    <w:rsid w:val="00C27E01"/>
    <w:rsid w:val="00C30307"/>
    <w:rsid w:val="00C305DF"/>
    <w:rsid w:val="00C3074A"/>
    <w:rsid w:val="00C310D9"/>
    <w:rsid w:val="00C31FA9"/>
    <w:rsid w:val="00C32086"/>
    <w:rsid w:val="00C327BF"/>
    <w:rsid w:val="00C32F10"/>
    <w:rsid w:val="00C32F47"/>
    <w:rsid w:val="00C33315"/>
    <w:rsid w:val="00C33AD7"/>
    <w:rsid w:val="00C33EB7"/>
    <w:rsid w:val="00C33EE9"/>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F5A"/>
    <w:rsid w:val="00C41FA7"/>
    <w:rsid w:val="00C42033"/>
    <w:rsid w:val="00C424C7"/>
    <w:rsid w:val="00C42B94"/>
    <w:rsid w:val="00C42E48"/>
    <w:rsid w:val="00C42EE3"/>
    <w:rsid w:val="00C4300C"/>
    <w:rsid w:val="00C43B3E"/>
    <w:rsid w:val="00C43CBD"/>
    <w:rsid w:val="00C4424A"/>
    <w:rsid w:val="00C4475B"/>
    <w:rsid w:val="00C44992"/>
    <w:rsid w:val="00C44F0B"/>
    <w:rsid w:val="00C4523D"/>
    <w:rsid w:val="00C4661E"/>
    <w:rsid w:val="00C47971"/>
    <w:rsid w:val="00C50064"/>
    <w:rsid w:val="00C502C1"/>
    <w:rsid w:val="00C50504"/>
    <w:rsid w:val="00C51045"/>
    <w:rsid w:val="00C51DBF"/>
    <w:rsid w:val="00C51EE4"/>
    <w:rsid w:val="00C52277"/>
    <w:rsid w:val="00C522BB"/>
    <w:rsid w:val="00C52330"/>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25A"/>
    <w:rsid w:val="00C574FA"/>
    <w:rsid w:val="00C6055B"/>
    <w:rsid w:val="00C606C4"/>
    <w:rsid w:val="00C611AA"/>
    <w:rsid w:val="00C6141C"/>
    <w:rsid w:val="00C61439"/>
    <w:rsid w:val="00C61C22"/>
    <w:rsid w:val="00C61DCD"/>
    <w:rsid w:val="00C61E66"/>
    <w:rsid w:val="00C62404"/>
    <w:rsid w:val="00C627BB"/>
    <w:rsid w:val="00C62962"/>
    <w:rsid w:val="00C62A41"/>
    <w:rsid w:val="00C62CC1"/>
    <w:rsid w:val="00C62E31"/>
    <w:rsid w:val="00C630BB"/>
    <w:rsid w:val="00C65167"/>
    <w:rsid w:val="00C6554B"/>
    <w:rsid w:val="00C66238"/>
    <w:rsid w:val="00C66FF7"/>
    <w:rsid w:val="00C6749B"/>
    <w:rsid w:val="00C67B2C"/>
    <w:rsid w:val="00C67C5B"/>
    <w:rsid w:val="00C67E13"/>
    <w:rsid w:val="00C70126"/>
    <w:rsid w:val="00C70172"/>
    <w:rsid w:val="00C70C14"/>
    <w:rsid w:val="00C71057"/>
    <w:rsid w:val="00C710E3"/>
    <w:rsid w:val="00C7150F"/>
    <w:rsid w:val="00C7198F"/>
    <w:rsid w:val="00C7199C"/>
    <w:rsid w:val="00C71C94"/>
    <w:rsid w:val="00C71D99"/>
    <w:rsid w:val="00C722C4"/>
    <w:rsid w:val="00C7263E"/>
    <w:rsid w:val="00C72CD2"/>
    <w:rsid w:val="00C72D58"/>
    <w:rsid w:val="00C7339C"/>
    <w:rsid w:val="00C73842"/>
    <w:rsid w:val="00C73FD9"/>
    <w:rsid w:val="00C748AF"/>
    <w:rsid w:val="00C74C93"/>
    <w:rsid w:val="00C74D7E"/>
    <w:rsid w:val="00C7660D"/>
    <w:rsid w:val="00C76FE2"/>
    <w:rsid w:val="00C7703B"/>
    <w:rsid w:val="00C77386"/>
    <w:rsid w:val="00C77619"/>
    <w:rsid w:val="00C777CF"/>
    <w:rsid w:val="00C77B8F"/>
    <w:rsid w:val="00C77BD0"/>
    <w:rsid w:val="00C77D74"/>
    <w:rsid w:val="00C801A6"/>
    <w:rsid w:val="00C802BD"/>
    <w:rsid w:val="00C80745"/>
    <w:rsid w:val="00C8077E"/>
    <w:rsid w:val="00C80CED"/>
    <w:rsid w:val="00C80F0F"/>
    <w:rsid w:val="00C80F59"/>
    <w:rsid w:val="00C8139B"/>
    <w:rsid w:val="00C819B8"/>
    <w:rsid w:val="00C81D90"/>
    <w:rsid w:val="00C82846"/>
    <w:rsid w:val="00C828AE"/>
    <w:rsid w:val="00C82EB1"/>
    <w:rsid w:val="00C832B2"/>
    <w:rsid w:val="00C8330B"/>
    <w:rsid w:val="00C83396"/>
    <w:rsid w:val="00C83608"/>
    <w:rsid w:val="00C83A91"/>
    <w:rsid w:val="00C83E49"/>
    <w:rsid w:val="00C84241"/>
    <w:rsid w:val="00C847A4"/>
    <w:rsid w:val="00C84CE9"/>
    <w:rsid w:val="00C84F64"/>
    <w:rsid w:val="00C8518A"/>
    <w:rsid w:val="00C8594B"/>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7B3"/>
    <w:rsid w:val="00C94C68"/>
    <w:rsid w:val="00C94D41"/>
    <w:rsid w:val="00C94E94"/>
    <w:rsid w:val="00C950D1"/>
    <w:rsid w:val="00C95FE4"/>
    <w:rsid w:val="00C96669"/>
    <w:rsid w:val="00C96A6A"/>
    <w:rsid w:val="00C97993"/>
    <w:rsid w:val="00C97A36"/>
    <w:rsid w:val="00C97BD7"/>
    <w:rsid w:val="00C97C88"/>
    <w:rsid w:val="00CA0385"/>
    <w:rsid w:val="00CA047E"/>
    <w:rsid w:val="00CA0625"/>
    <w:rsid w:val="00CA0717"/>
    <w:rsid w:val="00CA0889"/>
    <w:rsid w:val="00CA0A0E"/>
    <w:rsid w:val="00CA172F"/>
    <w:rsid w:val="00CA19D4"/>
    <w:rsid w:val="00CA1B2B"/>
    <w:rsid w:val="00CA1D39"/>
    <w:rsid w:val="00CA1D4B"/>
    <w:rsid w:val="00CA2215"/>
    <w:rsid w:val="00CA2358"/>
    <w:rsid w:val="00CA2B9B"/>
    <w:rsid w:val="00CA335A"/>
    <w:rsid w:val="00CA373A"/>
    <w:rsid w:val="00CA4575"/>
    <w:rsid w:val="00CA4679"/>
    <w:rsid w:val="00CA558D"/>
    <w:rsid w:val="00CA5915"/>
    <w:rsid w:val="00CA5A1F"/>
    <w:rsid w:val="00CA5A59"/>
    <w:rsid w:val="00CA6493"/>
    <w:rsid w:val="00CA6883"/>
    <w:rsid w:val="00CA6D24"/>
    <w:rsid w:val="00CA7593"/>
    <w:rsid w:val="00CA7C5C"/>
    <w:rsid w:val="00CA7D5D"/>
    <w:rsid w:val="00CB0266"/>
    <w:rsid w:val="00CB031B"/>
    <w:rsid w:val="00CB0600"/>
    <w:rsid w:val="00CB0A85"/>
    <w:rsid w:val="00CB0DC7"/>
    <w:rsid w:val="00CB0E1B"/>
    <w:rsid w:val="00CB130D"/>
    <w:rsid w:val="00CB15B0"/>
    <w:rsid w:val="00CB1EFD"/>
    <w:rsid w:val="00CB2371"/>
    <w:rsid w:val="00CB2545"/>
    <w:rsid w:val="00CB2629"/>
    <w:rsid w:val="00CB2F6E"/>
    <w:rsid w:val="00CB39F2"/>
    <w:rsid w:val="00CB425B"/>
    <w:rsid w:val="00CB4802"/>
    <w:rsid w:val="00CB4DA3"/>
    <w:rsid w:val="00CB560B"/>
    <w:rsid w:val="00CB566E"/>
    <w:rsid w:val="00CB5A9E"/>
    <w:rsid w:val="00CB67EC"/>
    <w:rsid w:val="00CB6F54"/>
    <w:rsid w:val="00CB70A1"/>
    <w:rsid w:val="00CB70B8"/>
    <w:rsid w:val="00CB73A6"/>
    <w:rsid w:val="00CB7841"/>
    <w:rsid w:val="00CB7949"/>
    <w:rsid w:val="00CC0061"/>
    <w:rsid w:val="00CC00DA"/>
    <w:rsid w:val="00CC01E7"/>
    <w:rsid w:val="00CC0648"/>
    <w:rsid w:val="00CC0705"/>
    <w:rsid w:val="00CC0715"/>
    <w:rsid w:val="00CC0D06"/>
    <w:rsid w:val="00CC15B1"/>
    <w:rsid w:val="00CC1934"/>
    <w:rsid w:val="00CC1C31"/>
    <w:rsid w:val="00CC1D3E"/>
    <w:rsid w:val="00CC1D74"/>
    <w:rsid w:val="00CC1DB4"/>
    <w:rsid w:val="00CC23F4"/>
    <w:rsid w:val="00CC24C8"/>
    <w:rsid w:val="00CC2523"/>
    <w:rsid w:val="00CC2646"/>
    <w:rsid w:val="00CC2735"/>
    <w:rsid w:val="00CC2BAE"/>
    <w:rsid w:val="00CC2CF3"/>
    <w:rsid w:val="00CC2ECE"/>
    <w:rsid w:val="00CC31D9"/>
    <w:rsid w:val="00CC35CD"/>
    <w:rsid w:val="00CC3B34"/>
    <w:rsid w:val="00CC3FB7"/>
    <w:rsid w:val="00CC422D"/>
    <w:rsid w:val="00CC42FE"/>
    <w:rsid w:val="00CC45AF"/>
    <w:rsid w:val="00CC4843"/>
    <w:rsid w:val="00CC48FF"/>
    <w:rsid w:val="00CC4DD4"/>
    <w:rsid w:val="00CC53B7"/>
    <w:rsid w:val="00CC5637"/>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1386"/>
    <w:rsid w:val="00CD1435"/>
    <w:rsid w:val="00CD231A"/>
    <w:rsid w:val="00CD299D"/>
    <w:rsid w:val="00CD2A91"/>
    <w:rsid w:val="00CD2ACC"/>
    <w:rsid w:val="00CD2EC8"/>
    <w:rsid w:val="00CD3808"/>
    <w:rsid w:val="00CD3837"/>
    <w:rsid w:val="00CD3A64"/>
    <w:rsid w:val="00CD3DB6"/>
    <w:rsid w:val="00CD454D"/>
    <w:rsid w:val="00CD4A18"/>
    <w:rsid w:val="00CD4A9C"/>
    <w:rsid w:val="00CD4B9B"/>
    <w:rsid w:val="00CD510A"/>
    <w:rsid w:val="00CD51FB"/>
    <w:rsid w:val="00CD57D5"/>
    <w:rsid w:val="00CD68DE"/>
    <w:rsid w:val="00CD6C74"/>
    <w:rsid w:val="00CD75C5"/>
    <w:rsid w:val="00CD7A75"/>
    <w:rsid w:val="00CE09CF"/>
    <w:rsid w:val="00CE0B11"/>
    <w:rsid w:val="00CE0BBA"/>
    <w:rsid w:val="00CE1464"/>
    <w:rsid w:val="00CE155F"/>
    <w:rsid w:val="00CE1BD1"/>
    <w:rsid w:val="00CE1E25"/>
    <w:rsid w:val="00CE212E"/>
    <w:rsid w:val="00CE2488"/>
    <w:rsid w:val="00CE280A"/>
    <w:rsid w:val="00CE34A6"/>
    <w:rsid w:val="00CE3DD7"/>
    <w:rsid w:val="00CE3FCB"/>
    <w:rsid w:val="00CE462E"/>
    <w:rsid w:val="00CE4B6D"/>
    <w:rsid w:val="00CE4B94"/>
    <w:rsid w:val="00CE52C2"/>
    <w:rsid w:val="00CE54B4"/>
    <w:rsid w:val="00CE57D0"/>
    <w:rsid w:val="00CE6BB1"/>
    <w:rsid w:val="00CE6C9B"/>
    <w:rsid w:val="00CE6D12"/>
    <w:rsid w:val="00CE6F9A"/>
    <w:rsid w:val="00CE71E2"/>
    <w:rsid w:val="00CE7489"/>
    <w:rsid w:val="00CE7582"/>
    <w:rsid w:val="00CE76ED"/>
    <w:rsid w:val="00CF0C2B"/>
    <w:rsid w:val="00CF19B5"/>
    <w:rsid w:val="00CF1CA9"/>
    <w:rsid w:val="00CF1CB8"/>
    <w:rsid w:val="00CF1D3B"/>
    <w:rsid w:val="00CF1D5C"/>
    <w:rsid w:val="00CF21E1"/>
    <w:rsid w:val="00CF2CA5"/>
    <w:rsid w:val="00CF3268"/>
    <w:rsid w:val="00CF3431"/>
    <w:rsid w:val="00CF378C"/>
    <w:rsid w:val="00CF3D25"/>
    <w:rsid w:val="00CF3FDF"/>
    <w:rsid w:val="00CF453F"/>
    <w:rsid w:val="00CF4DB1"/>
    <w:rsid w:val="00CF5488"/>
    <w:rsid w:val="00CF5A2C"/>
    <w:rsid w:val="00CF5DDA"/>
    <w:rsid w:val="00CF5EA9"/>
    <w:rsid w:val="00CF6394"/>
    <w:rsid w:val="00CF66F2"/>
    <w:rsid w:val="00CF6881"/>
    <w:rsid w:val="00CF6D5E"/>
    <w:rsid w:val="00CF73CC"/>
    <w:rsid w:val="00CF7507"/>
    <w:rsid w:val="00CF7843"/>
    <w:rsid w:val="00CF7B0E"/>
    <w:rsid w:val="00CF7BC9"/>
    <w:rsid w:val="00D0062E"/>
    <w:rsid w:val="00D00660"/>
    <w:rsid w:val="00D00A91"/>
    <w:rsid w:val="00D0185B"/>
    <w:rsid w:val="00D025B4"/>
    <w:rsid w:val="00D02A6D"/>
    <w:rsid w:val="00D02A6E"/>
    <w:rsid w:val="00D02E6A"/>
    <w:rsid w:val="00D0307C"/>
    <w:rsid w:val="00D033C8"/>
    <w:rsid w:val="00D036CF"/>
    <w:rsid w:val="00D0397C"/>
    <w:rsid w:val="00D03E2C"/>
    <w:rsid w:val="00D0414E"/>
    <w:rsid w:val="00D0437D"/>
    <w:rsid w:val="00D050CA"/>
    <w:rsid w:val="00D05F03"/>
    <w:rsid w:val="00D0655C"/>
    <w:rsid w:val="00D065D6"/>
    <w:rsid w:val="00D06B8A"/>
    <w:rsid w:val="00D070C4"/>
    <w:rsid w:val="00D070F6"/>
    <w:rsid w:val="00D074D4"/>
    <w:rsid w:val="00D07A14"/>
    <w:rsid w:val="00D07BC0"/>
    <w:rsid w:val="00D07BD6"/>
    <w:rsid w:val="00D102A3"/>
    <w:rsid w:val="00D10584"/>
    <w:rsid w:val="00D107E8"/>
    <w:rsid w:val="00D10AE5"/>
    <w:rsid w:val="00D10CBF"/>
    <w:rsid w:val="00D10CE9"/>
    <w:rsid w:val="00D10D2A"/>
    <w:rsid w:val="00D10D2E"/>
    <w:rsid w:val="00D10ECD"/>
    <w:rsid w:val="00D10F35"/>
    <w:rsid w:val="00D1160D"/>
    <w:rsid w:val="00D11631"/>
    <w:rsid w:val="00D12547"/>
    <w:rsid w:val="00D12585"/>
    <w:rsid w:val="00D12A64"/>
    <w:rsid w:val="00D13079"/>
    <w:rsid w:val="00D132B5"/>
    <w:rsid w:val="00D132B9"/>
    <w:rsid w:val="00D13B0B"/>
    <w:rsid w:val="00D14E1D"/>
    <w:rsid w:val="00D14E3F"/>
    <w:rsid w:val="00D1619C"/>
    <w:rsid w:val="00D16E3E"/>
    <w:rsid w:val="00D17B73"/>
    <w:rsid w:val="00D17F6C"/>
    <w:rsid w:val="00D20583"/>
    <w:rsid w:val="00D206CF"/>
    <w:rsid w:val="00D20DAD"/>
    <w:rsid w:val="00D20F75"/>
    <w:rsid w:val="00D218F0"/>
    <w:rsid w:val="00D232B0"/>
    <w:rsid w:val="00D238E4"/>
    <w:rsid w:val="00D239C9"/>
    <w:rsid w:val="00D23DD7"/>
    <w:rsid w:val="00D24667"/>
    <w:rsid w:val="00D24BB8"/>
    <w:rsid w:val="00D24D07"/>
    <w:rsid w:val="00D253A2"/>
    <w:rsid w:val="00D25483"/>
    <w:rsid w:val="00D254BB"/>
    <w:rsid w:val="00D25E61"/>
    <w:rsid w:val="00D26255"/>
    <w:rsid w:val="00D26521"/>
    <w:rsid w:val="00D266A7"/>
    <w:rsid w:val="00D26DD4"/>
    <w:rsid w:val="00D271A4"/>
    <w:rsid w:val="00D274DE"/>
    <w:rsid w:val="00D276FE"/>
    <w:rsid w:val="00D27EAE"/>
    <w:rsid w:val="00D300FB"/>
    <w:rsid w:val="00D3051A"/>
    <w:rsid w:val="00D30537"/>
    <w:rsid w:val="00D305C1"/>
    <w:rsid w:val="00D30CC0"/>
    <w:rsid w:val="00D310FE"/>
    <w:rsid w:val="00D316DE"/>
    <w:rsid w:val="00D31D9D"/>
    <w:rsid w:val="00D31F2C"/>
    <w:rsid w:val="00D3212C"/>
    <w:rsid w:val="00D3286B"/>
    <w:rsid w:val="00D32C06"/>
    <w:rsid w:val="00D32DA4"/>
    <w:rsid w:val="00D33E52"/>
    <w:rsid w:val="00D33EC9"/>
    <w:rsid w:val="00D342EC"/>
    <w:rsid w:val="00D34376"/>
    <w:rsid w:val="00D346BE"/>
    <w:rsid w:val="00D347DD"/>
    <w:rsid w:val="00D3482E"/>
    <w:rsid w:val="00D35036"/>
    <w:rsid w:val="00D35049"/>
    <w:rsid w:val="00D35CBE"/>
    <w:rsid w:val="00D35ED9"/>
    <w:rsid w:val="00D36B92"/>
    <w:rsid w:val="00D36F04"/>
    <w:rsid w:val="00D36F7B"/>
    <w:rsid w:val="00D3734B"/>
    <w:rsid w:val="00D373DD"/>
    <w:rsid w:val="00D37A8B"/>
    <w:rsid w:val="00D37EFC"/>
    <w:rsid w:val="00D37F20"/>
    <w:rsid w:val="00D37F55"/>
    <w:rsid w:val="00D4019D"/>
    <w:rsid w:val="00D40AAF"/>
    <w:rsid w:val="00D40DA3"/>
    <w:rsid w:val="00D40F1B"/>
    <w:rsid w:val="00D41295"/>
    <w:rsid w:val="00D4142D"/>
    <w:rsid w:val="00D4154C"/>
    <w:rsid w:val="00D416D2"/>
    <w:rsid w:val="00D41BD4"/>
    <w:rsid w:val="00D4214E"/>
    <w:rsid w:val="00D42435"/>
    <w:rsid w:val="00D42776"/>
    <w:rsid w:val="00D42C22"/>
    <w:rsid w:val="00D42D58"/>
    <w:rsid w:val="00D42DB5"/>
    <w:rsid w:val="00D43145"/>
    <w:rsid w:val="00D431F6"/>
    <w:rsid w:val="00D43693"/>
    <w:rsid w:val="00D43AD4"/>
    <w:rsid w:val="00D43AD9"/>
    <w:rsid w:val="00D43D5B"/>
    <w:rsid w:val="00D43DFC"/>
    <w:rsid w:val="00D444F7"/>
    <w:rsid w:val="00D448A4"/>
    <w:rsid w:val="00D44B77"/>
    <w:rsid w:val="00D455A0"/>
    <w:rsid w:val="00D457B9"/>
    <w:rsid w:val="00D45D17"/>
    <w:rsid w:val="00D46601"/>
    <w:rsid w:val="00D46B1B"/>
    <w:rsid w:val="00D46C31"/>
    <w:rsid w:val="00D46DA8"/>
    <w:rsid w:val="00D46DDF"/>
    <w:rsid w:val="00D46F52"/>
    <w:rsid w:val="00D4717D"/>
    <w:rsid w:val="00D4787C"/>
    <w:rsid w:val="00D5011C"/>
    <w:rsid w:val="00D50548"/>
    <w:rsid w:val="00D50AD4"/>
    <w:rsid w:val="00D5119D"/>
    <w:rsid w:val="00D51347"/>
    <w:rsid w:val="00D51DB8"/>
    <w:rsid w:val="00D52405"/>
    <w:rsid w:val="00D5257F"/>
    <w:rsid w:val="00D528CC"/>
    <w:rsid w:val="00D52954"/>
    <w:rsid w:val="00D532EA"/>
    <w:rsid w:val="00D53787"/>
    <w:rsid w:val="00D54EB9"/>
    <w:rsid w:val="00D5539A"/>
    <w:rsid w:val="00D554CC"/>
    <w:rsid w:val="00D55599"/>
    <w:rsid w:val="00D55952"/>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5E5"/>
    <w:rsid w:val="00D626FD"/>
    <w:rsid w:val="00D62970"/>
    <w:rsid w:val="00D6347D"/>
    <w:rsid w:val="00D636C4"/>
    <w:rsid w:val="00D63AB5"/>
    <w:rsid w:val="00D63DEC"/>
    <w:rsid w:val="00D6402F"/>
    <w:rsid w:val="00D64210"/>
    <w:rsid w:val="00D6498C"/>
    <w:rsid w:val="00D64DAA"/>
    <w:rsid w:val="00D6538B"/>
    <w:rsid w:val="00D6554B"/>
    <w:rsid w:val="00D655FE"/>
    <w:rsid w:val="00D657A7"/>
    <w:rsid w:val="00D66387"/>
    <w:rsid w:val="00D664DF"/>
    <w:rsid w:val="00D66C2B"/>
    <w:rsid w:val="00D66D84"/>
    <w:rsid w:val="00D67420"/>
    <w:rsid w:val="00D67522"/>
    <w:rsid w:val="00D675E2"/>
    <w:rsid w:val="00D67EA8"/>
    <w:rsid w:val="00D702D6"/>
    <w:rsid w:val="00D7032F"/>
    <w:rsid w:val="00D707DA"/>
    <w:rsid w:val="00D70931"/>
    <w:rsid w:val="00D71568"/>
    <w:rsid w:val="00D71D6B"/>
    <w:rsid w:val="00D720A0"/>
    <w:rsid w:val="00D723D9"/>
    <w:rsid w:val="00D724A9"/>
    <w:rsid w:val="00D72F56"/>
    <w:rsid w:val="00D7361F"/>
    <w:rsid w:val="00D73A74"/>
    <w:rsid w:val="00D75210"/>
    <w:rsid w:val="00D75571"/>
    <w:rsid w:val="00D7569D"/>
    <w:rsid w:val="00D75DB3"/>
    <w:rsid w:val="00D75EA8"/>
    <w:rsid w:val="00D7632A"/>
    <w:rsid w:val="00D763A0"/>
    <w:rsid w:val="00D76499"/>
    <w:rsid w:val="00D767FF"/>
    <w:rsid w:val="00D76A21"/>
    <w:rsid w:val="00D76AA0"/>
    <w:rsid w:val="00D76BC3"/>
    <w:rsid w:val="00D76D7B"/>
    <w:rsid w:val="00D77A84"/>
    <w:rsid w:val="00D80816"/>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3FD8"/>
    <w:rsid w:val="00D847C7"/>
    <w:rsid w:val="00D84E8D"/>
    <w:rsid w:val="00D84F4E"/>
    <w:rsid w:val="00D850E6"/>
    <w:rsid w:val="00D851C4"/>
    <w:rsid w:val="00D85466"/>
    <w:rsid w:val="00D85676"/>
    <w:rsid w:val="00D86B11"/>
    <w:rsid w:val="00D86F71"/>
    <w:rsid w:val="00D872A8"/>
    <w:rsid w:val="00D8734A"/>
    <w:rsid w:val="00D87FDD"/>
    <w:rsid w:val="00D9018F"/>
    <w:rsid w:val="00D904A9"/>
    <w:rsid w:val="00D90626"/>
    <w:rsid w:val="00D90A5C"/>
    <w:rsid w:val="00D90B3D"/>
    <w:rsid w:val="00D91118"/>
    <w:rsid w:val="00D913B0"/>
    <w:rsid w:val="00D92059"/>
    <w:rsid w:val="00D92154"/>
    <w:rsid w:val="00D92545"/>
    <w:rsid w:val="00D92AD4"/>
    <w:rsid w:val="00D92C1F"/>
    <w:rsid w:val="00D92EBC"/>
    <w:rsid w:val="00D93567"/>
    <w:rsid w:val="00D93E49"/>
    <w:rsid w:val="00D941A6"/>
    <w:rsid w:val="00D9466F"/>
    <w:rsid w:val="00D946C7"/>
    <w:rsid w:val="00D94AED"/>
    <w:rsid w:val="00D94D90"/>
    <w:rsid w:val="00D94FDF"/>
    <w:rsid w:val="00D9507D"/>
    <w:rsid w:val="00D951CD"/>
    <w:rsid w:val="00D96965"/>
    <w:rsid w:val="00D969F1"/>
    <w:rsid w:val="00D979A2"/>
    <w:rsid w:val="00D97CDC"/>
    <w:rsid w:val="00D97D0F"/>
    <w:rsid w:val="00DA005C"/>
    <w:rsid w:val="00DA00F2"/>
    <w:rsid w:val="00DA023B"/>
    <w:rsid w:val="00DA04BC"/>
    <w:rsid w:val="00DA0907"/>
    <w:rsid w:val="00DA177A"/>
    <w:rsid w:val="00DA179D"/>
    <w:rsid w:val="00DA1D27"/>
    <w:rsid w:val="00DA2143"/>
    <w:rsid w:val="00DA3C82"/>
    <w:rsid w:val="00DA448E"/>
    <w:rsid w:val="00DA48D2"/>
    <w:rsid w:val="00DA4981"/>
    <w:rsid w:val="00DA4B26"/>
    <w:rsid w:val="00DA4CFC"/>
    <w:rsid w:val="00DA5A02"/>
    <w:rsid w:val="00DA643C"/>
    <w:rsid w:val="00DA6D64"/>
    <w:rsid w:val="00DA6F55"/>
    <w:rsid w:val="00DA7144"/>
    <w:rsid w:val="00DA7A3E"/>
    <w:rsid w:val="00DA7C0C"/>
    <w:rsid w:val="00DA7DE3"/>
    <w:rsid w:val="00DA7F67"/>
    <w:rsid w:val="00DA7FA1"/>
    <w:rsid w:val="00DB0151"/>
    <w:rsid w:val="00DB036C"/>
    <w:rsid w:val="00DB0B06"/>
    <w:rsid w:val="00DB119A"/>
    <w:rsid w:val="00DB13A1"/>
    <w:rsid w:val="00DB177E"/>
    <w:rsid w:val="00DB1843"/>
    <w:rsid w:val="00DB18FD"/>
    <w:rsid w:val="00DB1A5C"/>
    <w:rsid w:val="00DB1C08"/>
    <w:rsid w:val="00DB1D29"/>
    <w:rsid w:val="00DB29A7"/>
    <w:rsid w:val="00DB2BCE"/>
    <w:rsid w:val="00DB2C64"/>
    <w:rsid w:val="00DB35FF"/>
    <w:rsid w:val="00DB3922"/>
    <w:rsid w:val="00DB3ABA"/>
    <w:rsid w:val="00DB44B2"/>
    <w:rsid w:val="00DB4785"/>
    <w:rsid w:val="00DB48FA"/>
    <w:rsid w:val="00DB4937"/>
    <w:rsid w:val="00DB5B38"/>
    <w:rsid w:val="00DB5B5D"/>
    <w:rsid w:val="00DB679F"/>
    <w:rsid w:val="00DB67CE"/>
    <w:rsid w:val="00DB6BF5"/>
    <w:rsid w:val="00DB73AA"/>
    <w:rsid w:val="00DB77DC"/>
    <w:rsid w:val="00DB78D7"/>
    <w:rsid w:val="00DB79F0"/>
    <w:rsid w:val="00DB7D07"/>
    <w:rsid w:val="00DC00BB"/>
    <w:rsid w:val="00DC0664"/>
    <w:rsid w:val="00DC078E"/>
    <w:rsid w:val="00DC0E2B"/>
    <w:rsid w:val="00DC1992"/>
    <w:rsid w:val="00DC1A1A"/>
    <w:rsid w:val="00DC1BFD"/>
    <w:rsid w:val="00DC21DE"/>
    <w:rsid w:val="00DC26A7"/>
    <w:rsid w:val="00DC2B9D"/>
    <w:rsid w:val="00DC2D2E"/>
    <w:rsid w:val="00DC2E2A"/>
    <w:rsid w:val="00DC3078"/>
    <w:rsid w:val="00DC32EB"/>
    <w:rsid w:val="00DC4570"/>
    <w:rsid w:val="00DC4573"/>
    <w:rsid w:val="00DC596C"/>
    <w:rsid w:val="00DC611C"/>
    <w:rsid w:val="00DC6741"/>
    <w:rsid w:val="00DC7412"/>
    <w:rsid w:val="00DC7664"/>
    <w:rsid w:val="00DC7F23"/>
    <w:rsid w:val="00DD0A02"/>
    <w:rsid w:val="00DD0BBF"/>
    <w:rsid w:val="00DD0E64"/>
    <w:rsid w:val="00DD13A5"/>
    <w:rsid w:val="00DD16B5"/>
    <w:rsid w:val="00DD1C7C"/>
    <w:rsid w:val="00DD2090"/>
    <w:rsid w:val="00DD24EF"/>
    <w:rsid w:val="00DD2FAD"/>
    <w:rsid w:val="00DD3917"/>
    <w:rsid w:val="00DD3C40"/>
    <w:rsid w:val="00DD3FF1"/>
    <w:rsid w:val="00DD4219"/>
    <w:rsid w:val="00DD456C"/>
    <w:rsid w:val="00DD494E"/>
    <w:rsid w:val="00DD4955"/>
    <w:rsid w:val="00DD4C56"/>
    <w:rsid w:val="00DD51D9"/>
    <w:rsid w:val="00DD59F4"/>
    <w:rsid w:val="00DD6374"/>
    <w:rsid w:val="00DD6A1B"/>
    <w:rsid w:val="00DD726E"/>
    <w:rsid w:val="00DD758C"/>
    <w:rsid w:val="00DD7839"/>
    <w:rsid w:val="00DD78BE"/>
    <w:rsid w:val="00DD7A36"/>
    <w:rsid w:val="00DD7DD3"/>
    <w:rsid w:val="00DE0047"/>
    <w:rsid w:val="00DE0220"/>
    <w:rsid w:val="00DE03ED"/>
    <w:rsid w:val="00DE0434"/>
    <w:rsid w:val="00DE0DEC"/>
    <w:rsid w:val="00DE0EF4"/>
    <w:rsid w:val="00DE122E"/>
    <w:rsid w:val="00DE1348"/>
    <w:rsid w:val="00DE1C97"/>
    <w:rsid w:val="00DE1CE3"/>
    <w:rsid w:val="00DE1D20"/>
    <w:rsid w:val="00DE2D74"/>
    <w:rsid w:val="00DE375E"/>
    <w:rsid w:val="00DE3976"/>
    <w:rsid w:val="00DE44E2"/>
    <w:rsid w:val="00DE4711"/>
    <w:rsid w:val="00DE4BE7"/>
    <w:rsid w:val="00DE4F7F"/>
    <w:rsid w:val="00DE4FF5"/>
    <w:rsid w:val="00DE50AA"/>
    <w:rsid w:val="00DE51E5"/>
    <w:rsid w:val="00DE5C76"/>
    <w:rsid w:val="00DE5CCE"/>
    <w:rsid w:val="00DE5D3E"/>
    <w:rsid w:val="00DE6375"/>
    <w:rsid w:val="00DE6FA5"/>
    <w:rsid w:val="00DE70CE"/>
    <w:rsid w:val="00DE71FB"/>
    <w:rsid w:val="00DE74CF"/>
    <w:rsid w:val="00DE79D3"/>
    <w:rsid w:val="00DE7B84"/>
    <w:rsid w:val="00DF0658"/>
    <w:rsid w:val="00DF0755"/>
    <w:rsid w:val="00DF0EF8"/>
    <w:rsid w:val="00DF0FDC"/>
    <w:rsid w:val="00DF1039"/>
    <w:rsid w:val="00DF11BA"/>
    <w:rsid w:val="00DF1B33"/>
    <w:rsid w:val="00DF1BAB"/>
    <w:rsid w:val="00DF2155"/>
    <w:rsid w:val="00DF2B85"/>
    <w:rsid w:val="00DF30AE"/>
    <w:rsid w:val="00DF34A7"/>
    <w:rsid w:val="00DF3624"/>
    <w:rsid w:val="00DF3626"/>
    <w:rsid w:val="00DF3BBD"/>
    <w:rsid w:val="00DF3DA0"/>
    <w:rsid w:val="00DF4194"/>
    <w:rsid w:val="00DF45EA"/>
    <w:rsid w:val="00DF5518"/>
    <w:rsid w:val="00DF5ABD"/>
    <w:rsid w:val="00DF6A68"/>
    <w:rsid w:val="00DF72C2"/>
    <w:rsid w:val="00DF7B9D"/>
    <w:rsid w:val="00E00366"/>
    <w:rsid w:val="00E008E9"/>
    <w:rsid w:val="00E00BF3"/>
    <w:rsid w:val="00E00CC2"/>
    <w:rsid w:val="00E01080"/>
    <w:rsid w:val="00E01230"/>
    <w:rsid w:val="00E01337"/>
    <w:rsid w:val="00E016C2"/>
    <w:rsid w:val="00E0184F"/>
    <w:rsid w:val="00E01C0F"/>
    <w:rsid w:val="00E01E82"/>
    <w:rsid w:val="00E020FA"/>
    <w:rsid w:val="00E02894"/>
    <w:rsid w:val="00E02BC2"/>
    <w:rsid w:val="00E03356"/>
    <w:rsid w:val="00E033AF"/>
    <w:rsid w:val="00E04443"/>
    <w:rsid w:val="00E049F7"/>
    <w:rsid w:val="00E05360"/>
    <w:rsid w:val="00E054A7"/>
    <w:rsid w:val="00E06678"/>
    <w:rsid w:val="00E06940"/>
    <w:rsid w:val="00E06BB3"/>
    <w:rsid w:val="00E0718C"/>
    <w:rsid w:val="00E0746D"/>
    <w:rsid w:val="00E102E3"/>
    <w:rsid w:val="00E10453"/>
    <w:rsid w:val="00E1058C"/>
    <w:rsid w:val="00E105DB"/>
    <w:rsid w:val="00E1095A"/>
    <w:rsid w:val="00E10A88"/>
    <w:rsid w:val="00E10AA3"/>
    <w:rsid w:val="00E10EEB"/>
    <w:rsid w:val="00E1139C"/>
    <w:rsid w:val="00E119E9"/>
    <w:rsid w:val="00E11BBB"/>
    <w:rsid w:val="00E11C26"/>
    <w:rsid w:val="00E11C9A"/>
    <w:rsid w:val="00E11E91"/>
    <w:rsid w:val="00E120C6"/>
    <w:rsid w:val="00E12693"/>
    <w:rsid w:val="00E13247"/>
    <w:rsid w:val="00E13482"/>
    <w:rsid w:val="00E1381A"/>
    <w:rsid w:val="00E13C90"/>
    <w:rsid w:val="00E146DA"/>
    <w:rsid w:val="00E14944"/>
    <w:rsid w:val="00E14E13"/>
    <w:rsid w:val="00E15740"/>
    <w:rsid w:val="00E15B3F"/>
    <w:rsid w:val="00E15CE7"/>
    <w:rsid w:val="00E15D6C"/>
    <w:rsid w:val="00E1657B"/>
    <w:rsid w:val="00E16719"/>
    <w:rsid w:val="00E16AB0"/>
    <w:rsid w:val="00E16E4C"/>
    <w:rsid w:val="00E16F21"/>
    <w:rsid w:val="00E171C2"/>
    <w:rsid w:val="00E17740"/>
    <w:rsid w:val="00E179EB"/>
    <w:rsid w:val="00E20512"/>
    <w:rsid w:val="00E20C2D"/>
    <w:rsid w:val="00E20FFE"/>
    <w:rsid w:val="00E217E4"/>
    <w:rsid w:val="00E21BB5"/>
    <w:rsid w:val="00E21BB9"/>
    <w:rsid w:val="00E21BDB"/>
    <w:rsid w:val="00E222E1"/>
    <w:rsid w:val="00E22BB3"/>
    <w:rsid w:val="00E22C68"/>
    <w:rsid w:val="00E22D26"/>
    <w:rsid w:val="00E22DBB"/>
    <w:rsid w:val="00E23619"/>
    <w:rsid w:val="00E2416E"/>
    <w:rsid w:val="00E24390"/>
    <w:rsid w:val="00E244C5"/>
    <w:rsid w:val="00E247D0"/>
    <w:rsid w:val="00E24932"/>
    <w:rsid w:val="00E2541F"/>
    <w:rsid w:val="00E2544E"/>
    <w:rsid w:val="00E26473"/>
    <w:rsid w:val="00E266AC"/>
    <w:rsid w:val="00E268C2"/>
    <w:rsid w:val="00E268D3"/>
    <w:rsid w:val="00E276F8"/>
    <w:rsid w:val="00E302E4"/>
    <w:rsid w:val="00E30312"/>
    <w:rsid w:val="00E3062C"/>
    <w:rsid w:val="00E3072F"/>
    <w:rsid w:val="00E309CD"/>
    <w:rsid w:val="00E30B54"/>
    <w:rsid w:val="00E30BB3"/>
    <w:rsid w:val="00E30F15"/>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270"/>
    <w:rsid w:val="00E37490"/>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491"/>
    <w:rsid w:val="00E44927"/>
    <w:rsid w:val="00E44A46"/>
    <w:rsid w:val="00E45258"/>
    <w:rsid w:val="00E45836"/>
    <w:rsid w:val="00E461BB"/>
    <w:rsid w:val="00E46E78"/>
    <w:rsid w:val="00E4702E"/>
    <w:rsid w:val="00E47DDF"/>
    <w:rsid w:val="00E50F3A"/>
    <w:rsid w:val="00E51494"/>
    <w:rsid w:val="00E5193E"/>
    <w:rsid w:val="00E51BB7"/>
    <w:rsid w:val="00E51D2B"/>
    <w:rsid w:val="00E51D34"/>
    <w:rsid w:val="00E51DB4"/>
    <w:rsid w:val="00E52145"/>
    <w:rsid w:val="00E52C79"/>
    <w:rsid w:val="00E52D78"/>
    <w:rsid w:val="00E52F5B"/>
    <w:rsid w:val="00E53166"/>
    <w:rsid w:val="00E53834"/>
    <w:rsid w:val="00E53868"/>
    <w:rsid w:val="00E53F43"/>
    <w:rsid w:val="00E53FAB"/>
    <w:rsid w:val="00E540C1"/>
    <w:rsid w:val="00E542DD"/>
    <w:rsid w:val="00E54620"/>
    <w:rsid w:val="00E5540E"/>
    <w:rsid w:val="00E5550F"/>
    <w:rsid w:val="00E55608"/>
    <w:rsid w:val="00E557B0"/>
    <w:rsid w:val="00E5608D"/>
    <w:rsid w:val="00E565C0"/>
    <w:rsid w:val="00E56D17"/>
    <w:rsid w:val="00E5708D"/>
    <w:rsid w:val="00E57593"/>
    <w:rsid w:val="00E57ABA"/>
    <w:rsid w:val="00E60141"/>
    <w:rsid w:val="00E601DC"/>
    <w:rsid w:val="00E602C8"/>
    <w:rsid w:val="00E60319"/>
    <w:rsid w:val="00E60414"/>
    <w:rsid w:val="00E60C7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F66"/>
    <w:rsid w:val="00E6535E"/>
    <w:rsid w:val="00E6546E"/>
    <w:rsid w:val="00E6557F"/>
    <w:rsid w:val="00E656F8"/>
    <w:rsid w:val="00E65727"/>
    <w:rsid w:val="00E65B8D"/>
    <w:rsid w:val="00E65C4D"/>
    <w:rsid w:val="00E65CED"/>
    <w:rsid w:val="00E65E8F"/>
    <w:rsid w:val="00E6634E"/>
    <w:rsid w:val="00E6657F"/>
    <w:rsid w:val="00E66D5A"/>
    <w:rsid w:val="00E66E91"/>
    <w:rsid w:val="00E673B1"/>
    <w:rsid w:val="00E67759"/>
    <w:rsid w:val="00E677BE"/>
    <w:rsid w:val="00E67865"/>
    <w:rsid w:val="00E67FE1"/>
    <w:rsid w:val="00E701EE"/>
    <w:rsid w:val="00E7076D"/>
    <w:rsid w:val="00E70988"/>
    <w:rsid w:val="00E70BD9"/>
    <w:rsid w:val="00E71542"/>
    <w:rsid w:val="00E71E63"/>
    <w:rsid w:val="00E71FEA"/>
    <w:rsid w:val="00E726A7"/>
    <w:rsid w:val="00E728FA"/>
    <w:rsid w:val="00E72BD1"/>
    <w:rsid w:val="00E72BF9"/>
    <w:rsid w:val="00E734F6"/>
    <w:rsid w:val="00E73724"/>
    <w:rsid w:val="00E737D8"/>
    <w:rsid w:val="00E73F3B"/>
    <w:rsid w:val="00E74410"/>
    <w:rsid w:val="00E7442F"/>
    <w:rsid w:val="00E74C4F"/>
    <w:rsid w:val="00E74D74"/>
    <w:rsid w:val="00E74D81"/>
    <w:rsid w:val="00E74E53"/>
    <w:rsid w:val="00E74EDC"/>
    <w:rsid w:val="00E753AD"/>
    <w:rsid w:val="00E757A6"/>
    <w:rsid w:val="00E75DBA"/>
    <w:rsid w:val="00E75DD4"/>
    <w:rsid w:val="00E75F33"/>
    <w:rsid w:val="00E76149"/>
    <w:rsid w:val="00E7634F"/>
    <w:rsid w:val="00E7638F"/>
    <w:rsid w:val="00E7688C"/>
    <w:rsid w:val="00E76BB9"/>
    <w:rsid w:val="00E77AE2"/>
    <w:rsid w:val="00E77DE0"/>
    <w:rsid w:val="00E805BE"/>
    <w:rsid w:val="00E80C0B"/>
    <w:rsid w:val="00E810F2"/>
    <w:rsid w:val="00E8154D"/>
    <w:rsid w:val="00E81D09"/>
    <w:rsid w:val="00E824C7"/>
    <w:rsid w:val="00E82516"/>
    <w:rsid w:val="00E82573"/>
    <w:rsid w:val="00E8257A"/>
    <w:rsid w:val="00E82EDE"/>
    <w:rsid w:val="00E8339C"/>
    <w:rsid w:val="00E83AE5"/>
    <w:rsid w:val="00E83F46"/>
    <w:rsid w:val="00E8472E"/>
    <w:rsid w:val="00E84CD3"/>
    <w:rsid w:val="00E8548A"/>
    <w:rsid w:val="00E855E8"/>
    <w:rsid w:val="00E85746"/>
    <w:rsid w:val="00E857B6"/>
    <w:rsid w:val="00E85D31"/>
    <w:rsid w:val="00E85E18"/>
    <w:rsid w:val="00E860BE"/>
    <w:rsid w:val="00E86153"/>
    <w:rsid w:val="00E8616D"/>
    <w:rsid w:val="00E8650B"/>
    <w:rsid w:val="00E8683F"/>
    <w:rsid w:val="00E86AA8"/>
    <w:rsid w:val="00E86B90"/>
    <w:rsid w:val="00E90034"/>
    <w:rsid w:val="00E901A9"/>
    <w:rsid w:val="00E90971"/>
    <w:rsid w:val="00E91289"/>
    <w:rsid w:val="00E914FE"/>
    <w:rsid w:val="00E91C5B"/>
    <w:rsid w:val="00E929E6"/>
    <w:rsid w:val="00E92BFC"/>
    <w:rsid w:val="00E92C2C"/>
    <w:rsid w:val="00E92E62"/>
    <w:rsid w:val="00E93253"/>
    <w:rsid w:val="00E9350D"/>
    <w:rsid w:val="00E93ADD"/>
    <w:rsid w:val="00E93D82"/>
    <w:rsid w:val="00E93E3D"/>
    <w:rsid w:val="00E945E5"/>
    <w:rsid w:val="00E94FA4"/>
    <w:rsid w:val="00E954AF"/>
    <w:rsid w:val="00E95B6B"/>
    <w:rsid w:val="00E95BC6"/>
    <w:rsid w:val="00E969B5"/>
    <w:rsid w:val="00E96BD0"/>
    <w:rsid w:val="00E97320"/>
    <w:rsid w:val="00E973E1"/>
    <w:rsid w:val="00E9776E"/>
    <w:rsid w:val="00E97996"/>
    <w:rsid w:val="00E97EBE"/>
    <w:rsid w:val="00EA044F"/>
    <w:rsid w:val="00EA045A"/>
    <w:rsid w:val="00EA06E3"/>
    <w:rsid w:val="00EA0CDC"/>
    <w:rsid w:val="00EA1265"/>
    <w:rsid w:val="00EA1F63"/>
    <w:rsid w:val="00EA20F8"/>
    <w:rsid w:val="00EA2282"/>
    <w:rsid w:val="00EA28B8"/>
    <w:rsid w:val="00EA28BD"/>
    <w:rsid w:val="00EA29BE"/>
    <w:rsid w:val="00EA2C80"/>
    <w:rsid w:val="00EA31B8"/>
    <w:rsid w:val="00EA3691"/>
    <w:rsid w:val="00EA3CCC"/>
    <w:rsid w:val="00EA3F4A"/>
    <w:rsid w:val="00EA3F82"/>
    <w:rsid w:val="00EA4BCB"/>
    <w:rsid w:val="00EA4C66"/>
    <w:rsid w:val="00EA4F8F"/>
    <w:rsid w:val="00EA5C28"/>
    <w:rsid w:val="00EA657B"/>
    <w:rsid w:val="00EA6771"/>
    <w:rsid w:val="00EA6DC1"/>
    <w:rsid w:val="00EA7563"/>
    <w:rsid w:val="00EA7767"/>
    <w:rsid w:val="00EA7BC2"/>
    <w:rsid w:val="00EB03C4"/>
    <w:rsid w:val="00EB0869"/>
    <w:rsid w:val="00EB0DE4"/>
    <w:rsid w:val="00EB0F82"/>
    <w:rsid w:val="00EB1284"/>
    <w:rsid w:val="00EB1571"/>
    <w:rsid w:val="00EB18E3"/>
    <w:rsid w:val="00EB1CB9"/>
    <w:rsid w:val="00EB1EFD"/>
    <w:rsid w:val="00EB2A69"/>
    <w:rsid w:val="00EB38BB"/>
    <w:rsid w:val="00EB403F"/>
    <w:rsid w:val="00EB415B"/>
    <w:rsid w:val="00EB4747"/>
    <w:rsid w:val="00EB49BE"/>
    <w:rsid w:val="00EB4A07"/>
    <w:rsid w:val="00EB4AAF"/>
    <w:rsid w:val="00EB543A"/>
    <w:rsid w:val="00EB58EC"/>
    <w:rsid w:val="00EB674B"/>
    <w:rsid w:val="00EB69CC"/>
    <w:rsid w:val="00EB6D1E"/>
    <w:rsid w:val="00EB73E4"/>
    <w:rsid w:val="00EC12ED"/>
    <w:rsid w:val="00EC1851"/>
    <w:rsid w:val="00EC194E"/>
    <w:rsid w:val="00EC1C41"/>
    <w:rsid w:val="00EC20C7"/>
    <w:rsid w:val="00EC24BA"/>
    <w:rsid w:val="00EC2538"/>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5B96"/>
    <w:rsid w:val="00EC691B"/>
    <w:rsid w:val="00EC6F9F"/>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3FBF"/>
    <w:rsid w:val="00ED410D"/>
    <w:rsid w:val="00ED41C8"/>
    <w:rsid w:val="00ED45FC"/>
    <w:rsid w:val="00ED600A"/>
    <w:rsid w:val="00ED6012"/>
    <w:rsid w:val="00ED6118"/>
    <w:rsid w:val="00ED69D5"/>
    <w:rsid w:val="00ED6BA9"/>
    <w:rsid w:val="00ED6EA9"/>
    <w:rsid w:val="00ED6EF0"/>
    <w:rsid w:val="00ED78ED"/>
    <w:rsid w:val="00ED7F08"/>
    <w:rsid w:val="00EE0676"/>
    <w:rsid w:val="00EE097E"/>
    <w:rsid w:val="00EE1052"/>
    <w:rsid w:val="00EE10DF"/>
    <w:rsid w:val="00EE1832"/>
    <w:rsid w:val="00EE1980"/>
    <w:rsid w:val="00EE1D45"/>
    <w:rsid w:val="00EE20A1"/>
    <w:rsid w:val="00EE2123"/>
    <w:rsid w:val="00EE2787"/>
    <w:rsid w:val="00EE36F2"/>
    <w:rsid w:val="00EE3B01"/>
    <w:rsid w:val="00EE3FB5"/>
    <w:rsid w:val="00EE40B9"/>
    <w:rsid w:val="00EE45B4"/>
    <w:rsid w:val="00EE4EAC"/>
    <w:rsid w:val="00EE4F26"/>
    <w:rsid w:val="00EE50D9"/>
    <w:rsid w:val="00EE563E"/>
    <w:rsid w:val="00EE584B"/>
    <w:rsid w:val="00EE5865"/>
    <w:rsid w:val="00EE5978"/>
    <w:rsid w:val="00EE5C57"/>
    <w:rsid w:val="00EE650A"/>
    <w:rsid w:val="00EE6A4D"/>
    <w:rsid w:val="00EE6F68"/>
    <w:rsid w:val="00EE7858"/>
    <w:rsid w:val="00EE79C0"/>
    <w:rsid w:val="00EF060F"/>
    <w:rsid w:val="00EF0EE4"/>
    <w:rsid w:val="00EF1052"/>
    <w:rsid w:val="00EF186C"/>
    <w:rsid w:val="00EF1951"/>
    <w:rsid w:val="00EF1DBE"/>
    <w:rsid w:val="00EF1FA8"/>
    <w:rsid w:val="00EF2079"/>
    <w:rsid w:val="00EF2386"/>
    <w:rsid w:val="00EF25C2"/>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CB"/>
    <w:rsid w:val="00F00263"/>
    <w:rsid w:val="00F00567"/>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10A6C"/>
    <w:rsid w:val="00F11243"/>
    <w:rsid w:val="00F12250"/>
    <w:rsid w:val="00F12A9B"/>
    <w:rsid w:val="00F12C03"/>
    <w:rsid w:val="00F137E5"/>
    <w:rsid w:val="00F1390A"/>
    <w:rsid w:val="00F14A53"/>
    <w:rsid w:val="00F14A9B"/>
    <w:rsid w:val="00F14E26"/>
    <w:rsid w:val="00F14E8A"/>
    <w:rsid w:val="00F15CD0"/>
    <w:rsid w:val="00F15D04"/>
    <w:rsid w:val="00F15F19"/>
    <w:rsid w:val="00F163E1"/>
    <w:rsid w:val="00F16557"/>
    <w:rsid w:val="00F16ED5"/>
    <w:rsid w:val="00F17406"/>
    <w:rsid w:val="00F20459"/>
    <w:rsid w:val="00F20604"/>
    <w:rsid w:val="00F20E67"/>
    <w:rsid w:val="00F20FE2"/>
    <w:rsid w:val="00F21444"/>
    <w:rsid w:val="00F2160B"/>
    <w:rsid w:val="00F21619"/>
    <w:rsid w:val="00F21658"/>
    <w:rsid w:val="00F21934"/>
    <w:rsid w:val="00F21F77"/>
    <w:rsid w:val="00F221DB"/>
    <w:rsid w:val="00F23619"/>
    <w:rsid w:val="00F238AB"/>
    <w:rsid w:val="00F2491E"/>
    <w:rsid w:val="00F24980"/>
    <w:rsid w:val="00F24EDF"/>
    <w:rsid w:val="00F25239"/>
    <w:rsid w:val="00F2537C"/>
    <w:rsid w:val="00F254FA"/>
    <w:rsid w:val="00F2552A"/>
    <w:rsid w:val="00F2591C"/>
    <w:rsid w:val="00F2597F"/>
    <w:rsid w:val="00F2642E"/>
    <w:rsid w:val="00F266A9"/>
    <w:rsid w:val="00F26A78"/>
    <w:rsid w:val="00F26B2E"/>
    <w:rsid w:val="00F26EF1"/>
    <w:rsid w:val="00F270B4"/>
    <w:rsid w:val="00F27A40"/>
    <w:rsid w:val="00F27B1E"/>
    <w:rsid w:val="00F27DA9"/>
    <w:rsid w:val="00F301E1"/>
    <w:rsid w:val="00F310A6"/>
    <w:rsid w:val="00F312F1"/>
    <w:rsid w:val="00F3164A"/>
    <w:rsid w:val="00F318CD"/>
    <w:rsid w:val="00F3212A"/>
    <w:rsid w:val="00F3217D"/>
    <w:rsid w:val="00F32349"/>
    <w:rsid w:val="00F32CCC"/>
    <w:rsid w:val="00F330C5"/>
    <w:rsid w:val="00F332CF"/>
    <w:rsid w:val="00F33F2A"/>
    <w:rsid w:val="00F34195"/>
    <w:rsid w:val="00F34388"/>
    <w:rsid w:val="00F3462B"/>
    <w:rsid w:val="00F34EAA"/>
    <w:rsid w:val="00F3552B"/>
    <w:rsid w:val="00F364C4"/>
    <w:rsid w:val="00F37124"/>
    <w:rsid w:val="00F37676"/>
    <w:rsid w:val="00F379EC"/>
    <w:rsid w:val="00F37CE4"/>
    <w:rsid w:val="00F37CFC"/>
    <w:rsid w:val="00F37D1E"/>
    <w:rsid w:val="00F37EE6"/>
    <w:rsid w:val="00F4027F"/>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0"/>
    <w:rsid w:val="00F44BF4"/>
    <w:rsid w:val="00F44F9C"/>
    <w:rsid w:val="00F4520F"/>
    <w:rsid w:val="00F45AAC"/>
    <w:rsid w:val="00F45B8D"/>
    <w:rsid w:val="00F45BA0"/>
    <w:rsid w:val="00F45F68"/>
    <w:rsid w:val="00F465BD"/>
    <w:rsid w:val="00F46873"/>
    <w:rsid w:val="00F471CF"/>
    <w:rsid w:val="00F475E3"/>
    <w:rsid w:val="00F507D2"/>
    <w:rsid w:val="00F50A09"/>
    <w:rsid w:val="00F50A45"/>
    <w:rsid w:val="00F50E34"/>
    <w:rsid w:val="00F50EC2"/>
    <w:rsid w:val="00F50F45"/>
    <w:rsid w:val="00F51942"/>
    <w:rsid w:val="00F51C52"/>
    <w:rsid w:val="00F51E7D"/>
    <w:rsid w:val="00F522D9"/>
    <w:rsid w:val="00F52AF0"/>
    <w:rsid w:val="00F52C95"/>
    <w:rsid w:val="00F52E73"/>
    <w:rsid w:val="00F530EB"/>
    <w:rsid w:val="00F53632"/>
    <w:rsid w:val="00F5392F"/>
    <w:rsid w:val="00F53BCF"/>
    <w:rsid w:val="00F54153"/>
    <w:rsid w:val="00F54A48"/>
    <w:rsid w:val="00F54B5C"/>
    <w:rsid w:val="00F5523B"/>
    <w:rsid w:val="00F555DC"/>
    <w:rsid w:val="00F55DB0"/>
    <w:rsid w:val="00F564CC"/>
    <w:rsid w:val="00F56EC6"/>
    <w:rsid w:val="00F5768E"/>
    <w:rsid w:val="00F57993"/>
    <w:rsid w:val="00F57D19"/>
    <w:rsid w:val="00F60174"/>
    <w:rsid w:val="00F6043A"/>
    <w:rsid w:val="00F614B5"/>
    <w:rsid w:val="00F618D5"/>
    <w:rsid w:val="00F61C6C"/>
    <w:rsid w:val="00F61F78"/>
    <w:rsid w:val="00F62D97"/>
    <w:rsid w:val="00F6392A"/>
    <w:rsid w:val="00F639ED"/>
    <w:rsid w:val="00F64219"/>
    <w:rsid w:val="00F649A2"/>
    <w:rsid w:val="00F64D92"/>
    <w:rsid w:val="00F64E77"/>
    <w:rsid w:val="00F655AC"/>
    <w:rsid w:val="00F65797"/>
    <w:rsid w:val="00F660EC"/>
    <w:rsid w:val="00F66827"/>
    <w:rsid w:val="00F66B41"/>
    <w:rsid w:val="00F66C47"/>
    <w:rsid w:val="00F6771E"/>
    <w:rsid w:val="00F67912"/>
    <w:rsid w:val="00F67D2D"/>
    <w:rsid w:val="00F67D30"/>
    <w:rsid w:val="00F70234"/>
    <w:rsid w:val="00F70633"/>
    <w:rsid w:val="00F7146D"/>
    <w:rsid w:val="00F716E2"/>
    <w:rsid w:val="00F71DC2"/>
    <w:rsid w:val="00F721ED"/>
    <w:rsid w:val="00F721F5"/>
    <w:rsid w:val="00F728CE"/>
    <w:rsid w:val="00F72AAA"/>
    <w:rsid w:val="00F73370"/>
    <w:rsid w:val="00F74F72"/>
    <w:rsid w:val="00F74FF3"/>
    <w:rsid w:val="00F75056"/>
    <w:rsid w:val="00F75A67"/>
    <w:rsid w:val="00F75E44"/>
    <w:rsid w:val="00F760FF"/>
    <w:rsid w:val="00F76193"/>
    <w:rsid w:val="00F765EC"/>
    <w:rsid w:val="00F76813"/>
    <w:rsid w:val="00F77122"/>
    <w:rsid w:val="00F771A8"/>
    <w:rsid w:val="00F77D91"/>
    <w:rsid w:val="00F77F66"/>
    <w:rsid w:val="00F8030D"/>
    <w:rsid w:val="00F807B8"/>
    <w:rsid w:val="00F80E08"/>
    <w:rsid w:val="00F81208"/>
    <w:rsid w:val="00F8130D"/>
    <w:rsid w:val="00F82453"/>
    <w:rsid w:val="00F825B7"/>
    <w:rsid w:val="00F82DD6"/>
    <w:rsid w:val="00F83507"/>
    <w:rsid w:val="00F839B6"/>
    <w:rsid w:val="00F83DD8"/>
    <w:rsid w:val="00F841CC"/>
    <w:rsid w:val="00F8450A"/>
    <w:rsid w:val="00F84700"/>
    <w:rsid w:val="00F84D15"/>
    <w:rsid w:val="00F8513D"/>
    <w:rsid w:val="00F85C9E"/>
    <w:rsid w:val="00F85E10"/>
    <w:rsid w:val="00F86130"/>
    <w:rsid w:val="00F86184"/>
    <w:rsid w:val="00F861A0"/>
    <w:rsid w:val="00F872DC"/>
    <w:rsid w:val="00F879E4"/>
    <w:rsid w:val="00F87A25"/>
    <w:rsid w:val="00F87C62"/>
    <w:rsid w:val="00F87D99"/>
    <w:rsid w:val="00F90D7F"/>
    <w:rsid w:val="00F9197B"/>
    <w:rsid w:val="00F91AF7"/>
    <w:rsid w:val="00F91D0D"/>
    <w:rsid w:val="00F91F51"/>
    <w:rsid w:val="00F922E8"/>
    <w:rsid w:val="00F9235B"/>
    <w:rsid w:val="00F925A4"/>
    <w:rsid w:val="00F9296C"/>
    <w:rsid w:val="00F92C8A"/>
    <w:rsid w:val="00F92D04"/>
    <w:rsid w:val="00F9304D"/>
    <w:rsid w:val="00F93652"/>
    <w:rsid w:val="00F9389D"/>
    <w:rsid w:val="00F93CFE"/>
    <w:rsid w:val="00F93D18"/>
    <w:rsid w:val="00F93DDD"/>
    <w:rsid w:val="00F94D93"/>
    <w:rsid w:val="00F94E7B"/>
    <w:rsid w:val="00F95274"/>
    <w:rsid w:val="00F95701"/>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DF2"/>
    <w:rsid w:val="00FA1FA7"/>
    <w:rsid w:val="00FA2919"/>
    <w:rsid w:val="00FA323E"/>
    <w:rsid w:val="00FA35EC"/>
    <w:rsid w:val="00FA3841"/>
    <w:rsid w:val="00FA3CFB"/>
    <w:rsid w:val="00FA42EB"/>
    <w:rsid w:val="00FA4409"/>
    <w:rsid w:val="00FA4450"/>
    <w:rsid w:val="00FA4B3D"/>
    <w:rsid w:val="00FA4D90"/>
    <w:rsid w:val="00FA4FC5"/>
    <w:rsid w:val="00FA675C"/>
    <w:rsid w:val="00FA6D62"/>
    <w:rsid w:val="00FA6D63"/>
    <w:rsid w:val="00FA6EFA"/>
    <w:rsid w:val="00FA79E0"/>
    <w:rsid w:val="00FB0000"/>
    <w:rsid w:val="00FB04AB"/>
    <w:rsid w:val="00FB0CDB"/>
    <w:rsid w:val="00FB1A79"/>
    <w:rsid w:val="00FB1ADF"/>
    <w:rsid w:val="00FB1C5B"/>
    <w:rsid w:val="00FB20CC"/>
    <w:rsid w:val="00FB2751"/>
    <w:rsid w:val="00FB2F6A"/>
    <w:rsid w:val="00FB343D"/>
    <w:rsid w:val="00FB3605"/>
    <w:rsid w:val="00FB3706"/>
    <w:rsid w:val="00FB3DF3"/>
    <w:rsid w:val="00FB4A7C"/>
    <w:rsid w:val="00FB5BD9"/>
    <w:rsid w:val="00FB5D8A"/>
    <w:rsid w:val="00FB634A"/>
    <w:rsid w:val="00FB6770"/>
    <w:rsid w:val="00FB75D9"/>
    <w:rsid w:val="00FC04A8"/>
    <w:rsid w:val="00FC0542"/>
    <w:rsid w:val="00FC091D"/>
    <w:rsid w:val="00FC0AD7"/>
    <w:rsid w:val="00FC172D"/>
    <w:rsid w:val="00FC1F93"/>
    <w:rsid w:val="00FC1F9F"/>
    <w:rsid w:val="00FC1FEF"/>
    <w:rsid w:val="00FC2061"/>
    <w:rsid w:val="00FC2A6C"/>
    <w:rsid w:val="00FC2E8F"/>
    <w:rsid w:val="00FC3403"/>
    <w:rsid w:val="00FC351C"/>
    <w:rsid w:val="00FC371A"/>
    <w:rsid w:val="00FC37E0"/>
    <w:rsid w:val="00FC3828"/>
    <w:rsid w:val="00FC3BFF"/>
    <w:rsid w:val="00FC4ED7"/>
    <w:rsid w:val="00FC5DA2"/>
    <w:rsid w:val="00FC5E22"/>
    <w:rsid w:val="00FC602C"/>
    <w:rsid w:val="00FC62EB"/>
    <w:rsid w:val="00FC63C1"/>
    <w:rsid w:val="00FC6835"/>
    <w:rsid w:val="00FC6BFA"/>
    <w:rsid w:val="00FC6FB0"/>
    <w:rsid w:val="00FC777E"/>
    <w:rsid w:val="00FC7A35"/>
    <w:rsid w:val="00FD0793"/>
    <w:rsid w:val="00FD0F2E"/>
    <w:rsid w:val="00FD1F84"/>
    <w:rsid w:val="00FD23DB"/>
    <w:rsid w:val="00FD2693"/>
    <w:rsid w:val="00FD28C1"/>
    <w:rsid w:val="00FD2A62"/>
    <w:rsid w:val="00FD2F74"/>
    <w:rsid w:val="00FD327F"/>
    <w:rsid w:val="00FD378C"/>
    <w:rsid w:val="00FD3AD6"/>
    <w:rsid w:val="00FD3C5E"/>
    <w:rsid w:val="00FD4C1E"/>
    <w:rsid w:val="00FD4CDB"/>
    <w:rsid w:val="00FD5170"/>
    <w:rsid w:val="00FD5AE2"/>
    <w:rsid w:val="00FD6EF3"/>
    <w:rsid w:val="00FD70BE"/>
    <w:rsid w:val="00FD7AC4"/>
    <w:rsid w:val="00FD7AE3"/>
    <w:rsid w:val="00FE012C"/>
    <w:rsid w:val="00FE0A76"/>
    <w:rsid w:val="00FE0CB2"/>
    <w:rsid w:val="00FE0ECD"/>
    <w:rsid w:val="00FE1629"/>
    <w:rsid w:val="00FE1724"/>
    <w:rsid w:val="00FE18F2"/>
    <w:rsid w:val="00FE1914"/>
    <w:rsid w:val="00FE19B8"/>
    <w:rsid w:val="00FE1AFB"/>
    <w:rsid w:val="00FE1EDE"/>
    <w:rsid w:val="00FE1FD3"/>
    <w:rsid w:val="00FE2121"/>
    <w:rsid w:val="00FE23A5"/>
    <w:rsid w:val="00FE25DA"/>
    <w:rsid w:val="00FE297D"/>
    <w:rsid w:val="00FE3611"/>
    <w:rsid w:val="00FE367F"/>
    <w:rsid w:val="00FE3A19"/>
    <w:rsid w:val="00FE3B70"/>
    <w:rsid w:val="00FE3F56"/>
    <w:rsid w:val="00FE4CE4"/>
    <w:rsid w:val="00FE5130"/>
    <w:rsid w:val="00FE5C3E"/>
    <w:rsid w:val="00FE5E80"/>
    <w:rsid w:val="00FE61E0"/>
    <w:rsid w:val="00FE632F"/>
    <w:rsid w:val="00FE6AC2"/>
    <w:rsid w:val="00FE6C7D"/>
    <w:rsid w:val="00FE6D65"/>
    <w:rsid w:val="00FE6F78"/>
    <w:rsid w:val="00FE76F4"/>
    <w:rsid w:val="00FE7929"/>
    <w:rsid w:val="00FE7ADA"/>
    <w:rsid w:val="00FE7DB5"/>
    <w:rsid w:val="00FF0068"/>
    <w:rsid w:val="00FF04E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D6F"/>
    <w:rsid w:val="00FF5F41"/>
    <w:rsid w:val="00FF6118"/>
    <w:rsid w:val="00FF65C8"/>
    <w:rsid w:val="00FF6BAD"/>
    <w:rsid w:val="00FF6CE2"/>
    <w:rsid w:val="00FF6DA9"/>
    <w:rsid w:val="00FF7146"/>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28662"/>
  <w15:chartTrackingRefBased/>
  <w15:docId w15:val="{E28102C1-81D0-47BB-91BD-BC287AE3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3482E"/>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Lista1,列出段落,リスト段落,列出段落1,中等深浅网格 1 - 着色 21,列表段落,¥¡¡¡¡ì¬º¥¹¥È¶ÎÂä,ÁÐ³ö¶ÎÂä,列表段落1,—ño’i—Ž,¥ê¥¹¥È¶ÎÂä,1st level - Bullet List Paragraph,Lettre d'introduction,Paragrafo elenco,Normal bullet 2,Bullet list,목록단락,List Paragraph"/>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2"/>
      </w:numPr>
      <w:autoSpaceDE w:val="0"/>
      <w:autoSpaceDN w:val="0"/>
      <w:spacing w:after="60"/>
    </w:pPr>
    <w:rPr>
      <w:rFonts w:eastAsia="SimSun"/>
      <w:sz w:val="22"/>
      <w:szCs w:val="16"/>
    </w:rPr>
  </w:style>
  <w:style w:type="paragraph" w:customStyle="1" w:styleId="a0">
    <w:name w:val="_내용"/>
    <w:basedOn w:val="a1"/>
    <w:rsid w:val="00D92AD4"/>
    <w:pPr>
      <w:widowControl w:val="0"/>
      <w:numPr>
        <w:numId w:val="3"/>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 ?? Char,????? Char,???? Char,Lista1 Char,列出段落 Char,リスト段落 Char,列出段落1 Char,中等深浅网格 1 - 着色 21 Char,列表段落 Char,¥¡¡¡¡ì¬º¥¹¥È¶ÎÂä Char,ÁÐ³ö¶ÎÂä Char,列表段落1 Char,—ño’i—Ž Char,¥ê¥¹¥È¶ÎÂä Char,1st level - Bullet List Paragraph Char"/>
    <w:link w:val="ad"/>
    <w:uiPriority w:val="34"/>
    <w:qFormat/>
    <w:rsid w:val="00084C43"/>
    <w:rPr>
      <w:rFonts w:ascii="바탕" w:hAnsi="바탕" w:cs="굴림"/>
    </w:rPr>
  </w:style>
  <w:style w:type="paragraph" w:styleId="af3">
    <w:name w:val="footnote text"/>
    <w:basedOn w:val="a1"/>
    <w:link w:val="Char3"/>
    <w:rsid w:val="007A7A5B"/>
    <w:pPr>
      <w:snapToGrid w:val="0"/>
      <w:jc w:val="left"/>
    </w:pPr>
  </w:style>
  <w:style w:type="character" w:customStyle="1" w:styleId="Char3">
    <w:name w:val="각주 텍스트 Char"/>
    <w:link w:val="af3"/>
    <w:rsid w:val="007A7A5B"/>
    <w:rPr>
      <w:rFonts w:eastAsia="MS Mincho"/>
      <w:lang w:eastAsia="en-US"/>
    </w:rPr>
  </w:style>
  <w:style w:type="character" w:styleId="af4">
    <w:name w:val="footnote reference"/>
    <w:rsid w:val="007A7A5B"/>
    <w:rPr>
      <w:vertAlign w:val="superscript"/>
    </w:rPr>
  </w:style>
  <w:style w:type="paragraph" w:customStyle="1" w:styleId="bullet1">
    <w:name w:val="bullet1"/>
    <w:basedOn w:val="a1"/>
    <w:link w:val="bullet1Char"/>
    <w:qFormat/>
    <w:rsid w:val="00B93E5A"/>
    <w:pPr>
      <w:numPr>
        <w:numId w:val="4"/>
      </w:numPr>
      <w:spacing w:before="0" w:after="0" w:line="240" w:lineRule="auto"/>
      <w:jc w:val="left"/>
    </w:pPr>
    <w:rPr>
      <w:rFonts w:ascii="Times" w:eastAsia="바탕" w:hAnsi="Times"/>
      <w:szCs w:val="24"/>
      <w:lang w:val="en-GB"/>
    </w:rPr>
  </w:style>
  <w:style w:type="paragraph" w:customStyle="1" w:styleId="bullet2">
    <w:name w:val="bullet2"/>
    <w:basedOn w:val="a1"/>
    <w:link w:val="bullet2Char"/>
    <w:qFormat/>
    <w:rsid w:val="00B93E5A"/>
    <w:pPr>
      <w:numPr>
        <w:ilvl w:val="1"/>
        <w:numId w:val="4"/>
      </w:numPr>
      <w:spacing w:before="0" w:after="0" w:line="240" w:lineRule="auto"/>
      <w:jc w:val="left"/>
    </w:pPr>
    <w:rPr>
      <w:rFonts w:ascii="Times" w:eastAsia="바탕" w:hAnsi="Times"/>
      <w:szCs w:val="24"/>
      <w:lang w:val="en-GB"/>
    </w:rPr>
  </w:style>
  <w:style w:type="character" w:customStyle="1" w:styleId="bullet1Char">
    <w:name w:val="bullet1 Char"/>
    <w:link w:val="bullet1"/>
    <w:rsid w:val="00B93E5A"/>
    <w:rPr>
      <w:rFonts w:ascii="Times" w:hAnsi="Times"/>
      <w:szCs w:val="24"/>
      <w:lang w:val="en-GB" w:eastAsia="en-US"/>
    </w:rPr>
  </w:style>
  <w:style w:type="paragraph" w:customStyle="1" w:styleId="bullet3">
    <w:name w:val="bullet3"/>
    <w:basedOn w:val="a1"/>
    <w:qFormat/>
    <w:rsid w:val="00B93E5A"/>
    <w:pPr>
      <w:numPr>
        <w:ilvl w:val="2"/>
        <w:numId w:val="4"/>
      </w:numPr>
      <w:spacing w:before="0" w:after="0" w:line="240" w:lineRule="auto"/>
      <w:ind w:hanging="180"/>
      <w:jc w:val="left"/>
    </w:pPr>
    <w:rPr>
      <w:rFonts w:ascii="Times" w:eastAsia="바탕" w:hAnsi="Times"/>
      <w:szCs w:val="24"/>
      <w:lang w:val="en-GB"/>
    </w:rPr>
  </w:style>
  <w:style w:type="paragraph" w:customStyle="1" w:styleId="bullet4">
    <w:name w:val="bullet4"/>
    <w:basedOn w:val="a1"/>
    <w:qFormat/>
    <w:rsid w:val="00B93E5A"/>
    <w:pPr>
      <w:numPr>
        <w:ilvl w:val="3"/>
        <w:numId w:val="4"/>
      </w:numPr>
      <w:spacing w:before="0" w:after="0" w:line="240" w:lineRule="auto"/>
      <w:jc w:val="left"/>
    </w:pPr>
    <w:rPr>
      <w:rFonts w:ascii="Times" w:eastAsia="바탕" w:hAnsi="Times"/>
      <w:szCs w:val="24"/>
      <w:lang w:val="en-GB"/>
    </w:rPr>
  </w:style>
  <w:style w:type="character" w:customStyle="1" w:styleId="bullet2Char">
    <w:name w:val="bullet2 Char"/>
    <w:link w:val="bullet2"/>
    <w:rsid w:val="00B93E5A"/>
    <w:rPr>
      <w:rFonts w:ascii="Times" w:hAnsi="Times"/>
      <w:szCs w:val="24"/>
      <w:lang w:val="en-GB" w:eastAsia="en-US"/>
    </w:rPr>
  </w:style>
  <w:style w:type="paragraph" w:customStyle="1" w:styleId="Text">
    <w:name w:val="Text"/>
    <w:basedOn w:val="a1"/>
    <w:rsid w:val="00033696"/>
    <w:pPr>
      <w:widowControl w:val="0"/>
      <w:autoSpaceDE w:val="0"/>
      <w:autoSpaceDN w:val="0"/>
      <w:spacing w:before="0" w:after="0" w:line="252" w:lineRule="auto"/>
      <w:ind w:left="0" w:firstLine="202"/>
    </w:pPr>
    <w:rPr>
      <w:rFonts w:eastAsia="바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4193">
      <w:bodyDiv w:val="1"/>
      <w:marLeft w:val="0"/>
      <w:marRight w:val="0"/>
      <w:marTop w:val="0"/>
      <w:marBottom w:val="0"/>
      <w:divBdr>
        <w:top w:val="none" w:sz="0" w:space="0" w:color="auto"/>
        <w:left w:val="none" w:sz="0" w:space="0" w:color="auto"/>
        <w:bottom w:val="none" w:sz="0" w:space="0" w:color="auto"/>
        <w:right w:val="none" w:sz="0" w:space="0" w:color="auto"/>
      </w:divBdr>
    </w:div>
    <w:div w:id="72623959">
      <w:bodyDiv w:val="1"/>
      <w:marLeft w:val="0"/>
      <w:marRight w:val="0"/>
      <w:marTop w:val="0"/>
      <w:marBottom w:val="0"/>
      <w:divBdr>
        <w:top w:val="none" w:sz="0" w:space="0" w:color="auto"/>
        <w:left w:val="none" w:sz="0" w:space="0" w:color="auto"/>
        <w:bottom w:val="none" w:sz="0" w:space="0" w:color="auto"/>
        <w:right w:val="none" w:sz="0" w:space="0" w:color="auto"/>
      </w:divBdr>
    </w:div>
    <w:div w:id="96486563">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778141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4923697">
      <w:bodyDiv w:val="1"/>
      <w:marLeft w:val="0"/>
      <w:marRight w:val="0"/>
      <w:marTop w:val="0"/>
      <w:marBottom w:val="0"/>
      <w:divBdr>
        <w:top w:val="none" w:sz="0" w:space="0" w:color="auto"/>
        <w:left w:val="none" w:sz="0" w:space="0" w:color="auto"/>
        <w:bottom w:val="none" w:sz="0" w:space="0" w:color="auto"/>
        <w:right w:val="none" w:sz="0" w:space="0" w:color="auto"/>
      </w:divBdr>
    </w:div>
    <w:div w:id="27016369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9498141">
      <w:bodyDiv w:val="1"/>
      <w:marLeft w:val="0"/>
      <w:marRight w:val="0"/>
      <w:marTop w:val="0"/>
      <w:marBottom w:val="0"/>
      <w:divBdr>
        <w:top w:val="none" w:sz="0" w:space="0" w:color="auto"/>
        <w:left w:val="none" w:sz="0" w:space="0" w:color="auto"/>
        <w:bottom w:val="none" w:sz="0" w:space="0" w:color="auto"/>
        <w:right w:val="none" w:sz="0" w:space="0" w:color="auto"/>
      </w:divBdr>
    </w:div>
    <w:div w:id="370812553">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531418">
      <w:bodyDiv w:val="1"/>
      <w:marLeft w:val="0"/>
      <w:marRight w:val="0"/>
      <w:marTop w:val="0"/>
      <w:marBottom w:val="0"/>
      <w:divBdr>
        <w:top w:val="none" w:sz="0" w:space="0" w:color="auto"/>
        <w:left w:val="none" w:sz="0" w:space="0" w:color="auto"/>
        <w:bottom w:val="none" w:sz="0" w:space="0" w:color="auto"/>
        <w:right w:val="none" w:sz="0" w:space="0" w:color="auto"/>
      </w:divBdr>
    </w:div>
    <w:div w:id="87585335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13378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445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13436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4909912">
      <w:bodyDiv w:val="1"/>
      <w:marLeft w:val="0"/>
      <w:marRight w:val="0"/>
      <w:marTop w:val="0"/>
      <w:marBottom w:val="0"/>
      <w:divBdr>
        <w:top w:val="none" w:sz="0" w:space="0" w:color="auto"/>
        <w:left w:val="none" w:sz="0" w:space="0" w:color="auto"/>
        <w:bottom w:val="none" w:sz="0" w:space="0" w:color="auto"/>
        <w:right w:val="none" w:sz="0" w:space="0" w:color="auto"/>
      </w:divBdr>
    </w:div>
    <w:div w:id="1767457826">
      <w:bodyDiv w:val="1"/>
      <w:marLeft w:val="0"/>
      <w:marRight w:val="0"/>
      <w:marTop w:val="0"/>
      <w:marBottom w:val="0"/>
      <w:divBdr>
        <w:top w:val="none" w:sz="0" w:space="0" w:color="auto"/>
        <w:left w:val="none" w:sz="0" w:space="0" w:color="auto"/>
        <w:bottom w:val="none" w:sz="0" w:space="0" w:color="auto"/>
        <w:right w:val="none" w:sz="0" w:space="0" w:color="auto"/>
      </w:divBdr>
    </w:div>
    <w:div w:id="177832748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32733536">
      <w:bodyDiv w:val="1"/>
      <w:marLeft w:val="0"/>
      <w:marRight w:val="0"/>
      <w:marTop w:val="0"/>
      <w:marBottom w:val="0"/>
      <w:divBdr>
        <w:top w:val="none" w:sz="0" w:space="0" w:color="auto"/>
        <w:left w:val="none" w:sz="0" w:space="0" w:color="auto"/>
        <w:bottom w:val="none" w:sz="0" w:space="0" w:color="auto"/>
        <w:right w:val="none" w:sz="0" w:space="0" w:color="auto"/>
      </w:divBdr>
    </w:div>
    <w:div w:id="1969047650">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B9FA85-7957-4DEC-B14D-EEA000D8C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18</Pages>
  <Words>6573</Words>
  <Characters>37470</Characters>
  <Application>Microsoft Office Word</Application>
  <DocSecurity>0</DocSecurity>
  <Lines>312</Lines>
  <Paragraphs>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고우석/연구위원/차세대표준(연)커넥티드카 표준Task(woosuk.ko@lge.com)</cp:lastModifiedBy>
  <cp:revision>115</cp:revision>
  <cp:lastPrinted>2017-02-06T23:46:00Z</cp:lastPrinted>
  <dcterms:created xsi:type="dcterms:W3CDTF">2019-08-15T07:39:00Z</dcterms:created>
  <dcterms:modified xsi:type="dcterms:W3CDTF">2019-11-08T12:19:00Z</dcterms:modified>
</cp:coreProperties>
</file>